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B2EE" w14:textId="21069F21" w:rsidR="0028058A" w:rsidRPr="003C2A6E" w:rsidRDefault="0028058A" w:rsidP="00C534A4">
      <w:pPr>
        <w:spacing w:after="0" w:line="276" w:lineRule="auto"/>
        <w:ind w:left="-284"/>
        <w:jc w:val="center"/>
        <w:rPr>
          <w:lang w:val="ro-RO"/>
        </w:rPr>
      </w:pPr>
      <w:bookmarkStart w:id="0" w:name="_GoBack"/>
      <w:bookmarkEnd w:id="0"/>
      <w:r w:rsidRPr="003C2A6E">
        <w:rPr>
          <w:rFonts w:ascii="Times New Roman" w:hAnsi="Times New Roman" w:cs="Times New Roman"/>
          <w:b/>
          <w:caps/>
          <w:noProof/>
          <w:spacing w:val="40"/>
          <w:sz w:val="24"/>
          <w:szCs w:val="24"/>
          <w:lang w:eastAsia="en-GB"/>
        </w:rPr>
        <w:drawing>
          <wp:inline distT="0" distB="0" distL="0" distR="0" wp14:anchorId="7A9139A3" wp14:editId="71F6DD73">
            <wp:extent cx="876300" cy="1104900"/>
            <wp:effectExtent l="0" t="0" r="0" b="0"/>
            <wp:docPr id="1" name="Picture 1" descr="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acvila-coroana-c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104900"/>
                    </a:xfrm>
                    <a:prstGeom prst="rect">
                      <a:avLst/>
                    </a:prstGeom>
                    <a:noFill/>
                    <a:ln>
                      <a:noFill/>
                    </a:ln>
                  </pic:spPr>
                </pic:pic>
              </a:graphicData>
            </a:graphic>
          </wp:inline>
        </w:drawing>
      </w:r>
    </w:p>
    <w:p w14:paraId="1B8F5D95" w14:textId="77777777" w:rsidR="0028058A" w:rsidRPr="009E5DE9" w:rsidRDefault="0028058A" w:rsidP="00D247B7">
      <w:pPr>
        <w:spacing w:after="0" w:line="276" w:lineRule="auto"/>
        <w:ind w:left="-284"/>
        <w:jc w:val="center"/>
        <w:rPr>
          <w:rFonts w:ascii="Times New Roman" w:hAnsi="Times New Roman" w:cs="Times New Roman"/>
          <w:sz w:val="24"/>
          <w:szCs w:val="24"/>
          <w:lang w:val="ro-RO"/>
        </w:rPr>
      </w:pPr>
      <w:r w:rsidRPr="009E5DE9">
        <w:rPr>
          <w:rFonts w:ascii="Times New Roman" w:hAnsi="Times New Roman" w:cs="Times New Roman"/>
          <w:b/>
          <w:sz w:val="24"/>
          <w:szCs w:val="24"/>
          <w:lang w:val="ro-RO"/>
        </w:rPr>
        <w:t>GUVERNUL  ROMÂNIEI</w:t>
      </w:r>
    </w:p>
    <w:p w14:paraId="6605E030" w14:textId="77777777" w:rsidR="0028058A" w:rsidRPr="009E5DE9" w:rsidRDefault="0028058A" w:rsidP="00D247B7">
      <w:pPr>
        <w:pStyle w:val="Heading2"/>
        <w:spacing w:line="276" w:lineRule="auto"/>
        <w:ind w:left="-284"/>
        <w:rPr>
          <w:sz w:val="24"/>
          <w:szCs w:val="24"/>
        </w:rPr>
      </w:pPr>
      <w:r w:rsidRPr="009E5DE9">
        <w:rPr>
          <w:sz w:val="24"/>
          <w:szCs w:val="24"/>
        </w:rPr>
        <w:t>H O T Ă R Â R E</w:t>
      </w:r>
    </w:p>
    <w:p w14:paraId="41457782" w14:textId="77777777" w:rsidR="0028058A" w:rsidRPr="009E5DE9" w:rsidRDefault="0028058A" w:rsidP="00683FF4">
      <w:pPr>
        <w:spacing w:after="0" w:line="276" w:lineRule="auto"/>
        <w:ind w:left="-284"/>
        <w:rPr>
          <w:rFonts w:ascii="Times New Roman" w:hAnsi="Times New Roman" w:cs="Times New Roman"/>
          <w:sz w:val="24"/>
          <w:szCs w:val="24"/>
          <w:lang w:val="ro-RO"/>
        </w:rPr>
      </w:pPr>
    </w:p>
    <w:p w14:paraId="1B8D2BBE" w14:textId="21306970" w:rsidR="0030435F" w:rsidRPr="009E5DE9" w:rsidRDefault="006655C1" w:rsidP="00D247B7">
      <w:pPr>
        <w:spacing w:after="0" w:line="276" w:lineRule="auto"/>
        <w:ind w:left="-284" w:firstLine="284"/>
        <w:jc w:val="center"/>
        <w:rPr>
          <w:rFonts w:ascii="Times New Roman" w:hAnsi="Times New Roman" w:cs="Times New Roman"/>
          <w:b/>
          <w:bCs/>
          <w:sz w:val="24"/>
          <w:szCs w:val="24"/>
          <w:lang w:val="ro-RO"/>
        </w:rPr>
      </w:pPr>
      <w:r w:rsidRPr="009E5DE9">
        <w:rPr>
          <w:rFonts w:ascii="Times New Roman" w:hAnsi="Times New Roman" w:cs="Times New Roman"/>
          <w:b/>
          <w:bCs/>
          <w:sz w:val="24"/>
          <w:szCs w:val="24"/>
          <w:lang w:val="ro-RO"/>
        </w:rPr>
        <w:t xml:space="preserve">privind prelungirea stării de alertă pe teritoriul României </w:t>
      </w:r>
      <w:r w:rsidR="004C3D19" w:rsidRPr="009E5DE9">
        <w:rPr>
          <w:rFonts w:ascii="Times New Roman" w:hAnsi="Times New Roman" w:cs="Times New Roman"/>
          <w:b/>
          <w:bCs/>
          <w:sz w:val="24"/>
          <w:szCs w:val="24"/>
          <w:lang w:val="ro-RO"/>
        </w:rPr>
        <w:t xml:space="preserve">începând cu data de </w:t>
      </w:r>
      <w:r w:rsidR="00D247B7">
        <w:rPr>
          <w:rFonts w:ascii="Times New Roman" w:hAnsi="Times New Roman" w:cs="Times New Roman"/>
          <w:b/>
          <w:bCs/>
          <w:sz w:val="24"/>
          <w:szCs w:val="24"/>
          <w:lang w:val="ro-RO"/>
        </w:rPr>
        <w:t>8</w:t>
      </w:r>
      <w:r w:rsidR="00C85159">
        <w:rPr>
          <w:rFonts w:ascii="Times New Roman" w:hAnsi="Times New Roman" w:cs="Times New Roman"/>
          <w:b/>
          <w:bCs/>
          <w:sz w:val="24"/>
          <w:szCs w:val="24"/>
          <w:lang w:val="ro-RO"/>
        </w:rPr>
        <w:t xml:space="preserve"> </w:t>
      </w:r>
      <w:r w:rsidR="00D247B7">
        <w:rPr>
          <w:rFonts w:ascii="Times New Roman" w:hAnsi="Times New Roman" w:cs="Times New Roman"/>
          <w:b/>
          <w:bCs/>
          <w:sz w:val="24"/>
          <w:szCs w:val="24"/>
          <w:lang w:val="ro-RO"/>
        </w:rPr>
        <w:t>ianuarie 2022</w:t>
      </w:r>
      <w:r w:rsidR="00775488" w:rsidRPr="009E5DE9">
        <w:rPr>
          <w:rFonts w:ascii="Times New Roman" w:hAnsi="Times New Roman" w:cs="Times New Roman"/>
          <w:b/>
          <w:bCs/>
          <w:sz w:val="24"/>
          <w:szCs w:val="24"/>
          <w:lang w:val="ro-RO"/>
        </w:rPr>
        <w:t>, precum și stabilirea măsurilor</w:t>
      </w:r>
      <w:r w:rsidRPr="009E5DE9">
        <w:rPr>
          <w:rFonts w:ascii="Times New Roman" w:hAnsi="Times New Roman" w:cs="Times New Roman"/>
          <w:b/>
          <w:bCs/>
          <w:sz w:val="24"/>
          <w:szCs w:val="24"/>
          <w:lang w:val="ro-RO"/>
        </w:rPr>
        <w:t xml:space="preserve"> care se aplică pe durata acesteia pentru prevenirea şi combaterea efectelor pandemiei de COVID</w:t>
      </w:r>
      <w:r w:rsidR="00062968" w:rsidRPr="009E5DE9">
        <w:rPr>
          <w:rFonts w:ascii="Times New Roman" w:hAnsi="Times New Roman" w:cs="Times New Roman"/>
          <w:b/>
          <w:bCs/>
          <w:sz w:val="24"/>
          <w:szCs w:val="24"/>
          <w:lang w:val="ro-RO"/>
        </w:rPr>
        <w:t xml:space="preserve"> </w:t>
      </w:r>
      <w:r w:rsidRPr="009E5DE9">
        <w:rPr>
          <w:rFonts w:ascii="Times New Roman" w:hAnsi="Times New Roman" w:cs="Times New Roman"/>
          <w:b/>
          <w:bCs/>
          <w:sz w:val="24"/>
          <w:szCs w:val="24"/>
          <w:lang w:val="ro-RO"/>
        </w:rPr>
        <w:t>-</w:t>
      </w:r>
      <w:r w:rsidR="00062968" w:rsidRPr="009E5DE9">
        <w:rPr>
          <w:rFonts w:ascii="Times New Roman" w:hAnsi="Times New Roman" w:cs="Times New Roman"/>
          <w:b/>
          <w:bCs/>
          <w:sz w:val="24"/>
          <w:szCs w:val="24"/>
          <w:lang w:val="ro-RO"/>
        </w:rPr>
        <w:t xml:space="preserve"> </w:t>
      </w:r>
      <w:r w:rsidRPr="009E5DE9">
        <w:rPr>
          <w:rFonts w:ascii="Times New Roman" w:hAnsi="Times New Roman" w:cs="Times New Roman"/>
          <w:b/>
          <w:bCs/>
          <w:sz w:val="24"/>
          <w:szCs w:val="24"/>
          <w:lang w:val="ro-RO"/>
        </w:rPr>
        <w:t>19</w:t>
      </w:r>
    </w:p>
    <w:p w14:paraId="065F0B2E" w14:textId="77777777" w:rsidR="0091453E" w:rsidRPr="009E5DE9" w:rsidRDefault="0091453E" w:rsidP="00D247B7">
      <w:pPr>
        <w:spacing w:after="0" w:line="276" w:lineRule="auto"/>
        <w:jc w:val="both"/>
        <w:rPr>
          <w:rFonts w:ascii="Times New Roman" w:hAnsi="Times New Roman" w:cs="Times New Roman"/>
          <w:sz w:val="24"/>
          <w:szCs w:val="24"/>
          <w:lang w:val="ro-RO"/>
        </w:rPr>
      </w:pPr>
    </w:p>
    <w:p w14:paraId="4806CF71" w14:textId="77777777" w:rsidR="0002653A" w:rsidRPr="0002653A" w:rsidRDefault="0002653A" w:rsidP="00D247B7">
      <w:pPr>
        <w:spacing w:after="0" w:line="276" w:lineRule="auto"/>
        <w:ind w:left="-284" w:firstLine="284"/>
        <w:jc w:val="both"/>
        <w:rPr>
          <w:rFonts w:ascii="Times New Roman" w:eastAsiaTheme="minorEastAsia" w:hAnsi="Times New Roman" w:cs="Times New Roman"/>
          <w:color w:val="222122"/>
          <w:sz w:val="24"/>
          <w:szCs w:val="24"/>
          <w:lang w:val="ro-RO" w:eastAsia="ro-RO"/>
        </w:rPr>
      </w:pPr>
      <w:r w:rsidRPr="0002653A">
        <w:rPr>
          <w:rFonts w:ascii="Times New Roman" w:eastAsiaTheme="minorEastAsia" w:hAnsi="Times New Roman" w:cs="Times New Roman"/>
          <w:color w:val="222122"/>
          <w:sz w:val="24"/>
          <w:szCs w:val="24"/>
          <w:lang w:val="ro-RO" w:eastAsia="ro-RO"/>
        </w:rPr>
        <w:t>Ținând cont de prevederile Ordonanței de urgență a Guvernului nr. 11/2020 privind stocurile de urgență medicală, precum și unele măsuri aferente instituirii carantinei, aprobată cu completări prin Legea nr. 20/2020, cu modificările și completările ulterioare, precum și de prevederile Ordonanței de urgență a Guvernului nr. 70/2020 privind reglementarea unor măsuri, începând cu data de 15 mai 2020, în contextul situației epidemiologice determinate de răspândirea coronavirusului SARS-CoV-2, pentru prelungirea unor termene, pentru modificarea și completarea Legii nr. 227/2015 privind Codul fiscal, a Legii educației naționale nr. 1/2011, precum și a altor acte normative, aprobată cu modificări și completări prin Legea nr. 179/2020, cu modificările și completările ulterioare,</w:t>
      </w:r>
    </w:p>
    <w:p w14:paraId="4850F60C" w14:textId="2730E521" w:rsidR="0002653A" w:rsidRPr="0002653A" w:rsidRDefault="0002653A" w:rsidP="00D247B7">
      <w:pPr>
        <w:spacing w:after="0" w:line="276" w:lineRule="auto"/>
        <w:ind w:left="-284" w:firstLine="284"/>
        <w:jc w:val="both"/>
        <w:rPr>
          <w:rFonts w:ascii="Times New Roman" w:eastAsiaTheme="minorEastAsia" w:hAnsi="Times New Roman" w:cs="Times New Roman"/>
          <w:color w:val="222122"/>
          <w:sz w:val="24"/>
          <w:szCs w:val="24"/>
          <w:lang w:val="ro-RO" w:eastAsia="ro-RO"/>
        </w:rPr>
      </w:pPr>
      <w:r w:rsidRPr="0002653A">
        <w:rPr>
          <w:rFonts w:ascii="Times New Roman" w:eastAsiaTheme="minorEastAsia" w:hAnsi="Times New Roman" w:cs="Times New Roman"/>
          <w:color w:val="222122"/>
          <w:sz w:val="24"/>
          <w:szCs w:val="24"/>
          <w:lang w:val="ro-RO" w:eastAsia="ro-RO"/>
        </w:rPr>
        <w:t xml:space="preserve">având în vedere </w:t>
      </w:r>
      <w:r>
        <w:rPr>
          <w:rFonts w:ascii="Times New Roman" w:eastAsiaTheme="minorEastAsia" w:hAnsi="Times New Roman" w:cs="Times New Roman"/>
          <w:color w:val="222122"/>
          <w:sz w:val="24"/>
          <w:szCs w:val="24"/>
          <w:lang w:val="ro-RO" w:eastAsia="ro-RO"/>
        </w:rPr>
        <w:t xml:space="preserve">prevederile Legii nr. 53/2003 - </w:t>
      </w:r>
      <w:r w:rsidRPr="0002653A">
        <w:rPr>
          <w:rFonts w:ascii="Times New Roman" w:eastAsiaTheme="minorEastAsia" w:hAnsi="Times New Roman" w:cs="Times New Roman"/>
          <w:color w:val="222122"/>
          <w:sz w:val="24"/>
          <w:szCs w:val="24"/>
          <w:lang w:val="ro-RO" w:eastAsia="ro-RO"/>
        </w:rPr>
        <w:t xml:space="preserve">Codul muncii, republicată, cu modificările și completările ulterioare, și ale Legii nr. 81/2018 privind reglementarea activității de </w:t>
      </w:r>
      <w:proofErr w:type="spellStart"/>
      <w:r w:rsidRPr="0002653A">
        <w:rPr>
          <w:rFonts w:ascii="Times New Roman" w:eastAsiaTheme="minorEastAsia" w:hAnsi="Times New Roman" w:cs="Times New Roman"/>
          <w:color w:val="222122"/>
          <w:sz w:val="24"/>
          <w:szCs w:val="24"/>
          <w:lang w:val="ro-RO" w:eastAsia="ro-RO"/>
        </w:rPr>
        <w:t>telemuncă</w:t>
      </w:r>
      <w:proofErr w:type="spellEnd"/>
      <w:r w:rsidRPr="0002653A">
        <w:rPr>
          <w:rFonts w:ascii="Times New Roman" w:eastAsiaTheme="minorEastAsia" w:hAnsi="Times New Roman" w:cs="Times New Roman"/>
          <w:color w:val="222122"/>
          <w:sz w:val="24"/>
          <w:szCs w:val="24"/>
          <w:lang w:val="ro-RO" w:eastAsia="ro-RO"/>
        </w:rPr>
        <w:t>, cu modificările și completările ulterioare,</w:t>
      </w:r>
    </w:p>
    <w:p w14:paraId="64FBF596" w14:textId="1016E7D9" w:rsidR="0002653A" w:rsidRPr="00D247B7" w:rsidRDefault="0002653A" w:rsidP="00D247B7">
      <w:pPr>
        <w:spacing w:after="0" w:line="276" w:lineRule="auto"/>
        <w:ind w:left="-284" w:firstLine="284"/>
        <w:jc w:val="both"/>
        <w:rPr>
          <w:rFonts w:ascii="Times New Roman" w:eastAsiaTheme="minorEastAsia" w:hAnsi="Times New Roman" w:cs="Times New Roman"/>
          <w:sz w:val="24"/>
          <w:szCs w:val="24"/>
          <w:lang w:val="ro-RO" w:eastAsia="ro-RO"/>
        </w:rPr>
      </w:pPr>
      <w:r w:rsidRPr="0002653A">
        <w:rPr>
          <w:rFonts w:ascii="Times New Roman" w:eastAsiaTheme="minorEastAsia" w:hAnsi="Times New Roman" w:cs="Times New Roman"/>
          <w:color w:val="222122"/>
          <w:sz w:val="24"/>
          <w:szCs w:val="24"/>
          <w:lang w:val="ro-RO" w:eastAsia="ro-RO"/>
        </w:rPr>
        <w:t>luând în considerare prevederile art. 16 alin. (1) și (3) din Ordonanța de urgență a Guvernului nr. 21/2004 privind Sistemul Național de Management al Situațiilor de Urgență, aprobată cu modificări și completări prin Legea nr. 15/2005, cu modificările și completările ulterioare, și ale art. 11 alin. (3) din Hotărârea Guvernului nr. 557/2016 privind managementul tipurilor de risc</w:t>
      </w:r>
      <w:r w:rsidRPr="00D247B7">
        <w:rPr>
          <w:rFonts w:ascii="Times New Roman" w:eastAsiaTheme="minorEastAsia" w:hAnsi="Times New Roman" w:cs="Times New Roman"/>
          <w:sz w:val="24"/>
          <w:szCs w:val="24"/>
          <w:lang w:val="ro-RO" w:eastAsia="ro-RO"/>
        </w:rPr>
        <w:t>,</w:t>
      </w:r>
      <w:r w:rsidR="00587D6C" w:rsidRPr="00D247B7">
        <w:rPr>
          <w:rFonts w:ascii="Times New Roman" w:eastAsiaTheme="minorEastAsia" w:hAnsi="Times New Roman" w:cs="Times New Roman"/>
          <w:sz w:val="24"/>
          <w:szCs w:val="24"/>
          <w:lang w:val="ro-RO" w:eastAsia="ro-RO"/>
        </w:rPr>
        <w:t xml:space="preserve"> </w:t>
      </w:r>
      <w:r w:rsidR="00817CC1" w:rsidRPr="00D247B7">
        <w:rPr>
          <w:rFonts w:ascii="Times New Roman" w:eastAsiaTheme="minorEastAsia" w:hAnsi="Times New Roman" w:cs="Times New Roman"/>
          <w:sz w:val="24"/>
          <w:szCs w:val="24"/>
          <w:lang w:val="ro-RO" w:eastAsia="ro-RO"/>
        </w:rPr>
        <w:t xml:space="preserve">cu modificările </w:t>
      </w:r>
      <w:r w:rsidR="00587D6C" w:rsidRPr="00D247B7">
        <w:rPr>
          <w:rFonts w:ascii="Times New Roman" w:eastAsiaTheme="minorEastAsia" w:hAnsi="Times New Roman" w:cs="Times New Roman"/>
          <w:sz w:val="24"/>
          <w:szCs w:val="24"/>
          <w:lang w:val="ro-RO" w:eastAsia="ro-RO"/>
        </w:rPr>
        <w:t>ulterioare,</w:t>
      </w:r>
    </w:p>
    <w:p w14:paraId="3109636B" w14:textId="4F7AAF87" w:rsidR="0002653A" w:rsidRPr="0002653A" w:rsidRDefault="0002653A" w:rsidP="00D247B7">
      <w:pPr>
        <w:spacing w:after="0" w:line="276" w:lineRule="auto"/>
        <w:ind w:left="-284" w:firstLine="284"/>
        <w:jc w:val="both"/>
        <w:rPr>
          <w:rFonts w:ascii="Times New Roman" w:eastAsiaTheme="minorEastAsia" w:hAnsi="Times New Roman" w:cs="Times New Roman"/>
          <w:color w:val="222122"/>
          <w:sz w:val="24"/>
          <w:szCs w:val="24"/>
          <w:lang w:val="ro-RO" w:eastAsia="ro-RO"/>
        </w:rPr>
      </w:pPr>
      <w:r w:rsidRPr="0002653A">
        <w:rPr>
          <w:rFonts w:ascii="Times New Roman" w:eastAsiaTheme="minorEastAsia" w:hAnsi="Times New Roman" w:cs="Times New Roman"/>
          <w:color w:val="222122"/>
          <w:sz w:val="24"/>
          <w:szCs w:val="24"/>
          <w:lang w:val="ro-RO" w:eastAsia="ro-RO"/>
        </w:rPr>
        <w:t>având în vedere faptul că evaluarea realizată în baza factorilor de risc prevăzuți la art. 3 alin. (4) din Legea nr. 55/2020 privind unele măsuri pentru prevenirea și combaterea efectelor pandemiei de COVID-19, cu modificările și completările ulterioare, indică necesitatea menținerii unui răspuns amplificat la situația de urgență determinată de răspândirea noului coronavirus, aspecte materializate în cuprinsul documentului intitulat „Analiza factorilor de risc privind managementul situației de urgență generate de virusul SARS-CoV-2 pe teri</w:t>
      </w:r>
      <w:r>
        <w:rPr>
          <w:rFonts w:ascii="Times New Roman" w:eastAsiaTheme="minorEastAsia" w:hAnsi="Times New Roman" w:cs="Times New Roman"/>
          <w:color w:val="222122"/>
          <w:sz w:val="24"/>
          <w:szCs w:val="24"/>
          <w:lang w:val="ro-RO" w:eastAsia="ro-RO"/>
        </w:rPr>
        <w:t xml:space="preserve">toriul României la data de </w:t>
      </w:r>
      <w:r w:rsidR="00957F59">
        <w:rPr>
          <w:rFonts w:ascii="Times New Roman" w:eastAsiaTheme="minorEastAsia" w:hAnsi="Times New Roman" w:cs="Times New Roman"/>
          <w:color w:val="222122"/>
          <w:sz w:val="24"/>
          <w:szCs w:val="24"/>
          <w:lang w:val="ro-RO" w:eastAsia="ro-RO"/>
        </w:rPr>
        <w:t>03</w:t>
      </w:r>
      <w:r w:rsidR="00D247B7">
        <w:rPr>
          <w:rFonts w:ascii="Times New Roman" w:eastAsiaTheme="minorEastAsia" w:hAnsi="Times New Roman" w:cs="Times New Roman"/>
          <w:color w:val="222122"/>
          <w:sz w:val="24"/>
          <w:szCs w:val="24"/>
          <w:lang w:val="ro-RO" w:eastAsia="ro-RO"/>
        </w:rPr>
        <w:t>.01.2022</w:t>
      </w:r>
      <w:r w:rsidRPr="0002653A">
        <w:rPr>
          <w:rFonts w:ascii="Times New Roman" w:eastAsiaTheme="minorEastAsia" w:hAnsi="Times New Roman" w:cs="Times New Roman"/>
          <w:color w:val="222122"/>
          <w:sz w:val="24"/>
          <w:szCs w:val="24"/>
          <w:lang w:val="ro-RO" w:eastAsia="ro-RO"/>
        </w:rPr>
        <w:t>”, întocmit la nivelul Centrului Național de Coordonare și Conducere a Intervenției,</w:t>
      </w:r>
    </w:p>
    <w:p w14:paraId="5037D73D" w14:textId="7B909E29" w:rsidR="0002653A" w:rsidRPr="0002653A" w:rsidRDefault="0002653A" w:rsidP="00D247B7">
      <w:pPr>
        <w:spacing w:after="0" w:line="276" w:lineRule="auto"/>
        <w:ind w:left="-284" w:firstLine="284"/>
        <w:jc w:val="both"/>
        <w:rPr>
          <w:rFonts w:ascii="Times New Roman" w:eastAsiaTheme="minorEastAsia" w:hAnsi="Times New Roman" w:cs="Times New Roman"/>
          <w:color w:val="222122"/>
          <w:sz w:val="24"/>
          <w:szCs w:val="24"/>
          <w:lang w:val="ro-RO" w:eastAsia="ro-RO"/>
        </w:rPr>
      </w:pPr>
      <w:r w:rsidRPr="0002653A">
        <w:rPr>
          <w:rFonts w:ascii="Times New Roman" w:eastAsiaTheme="minorEastAsia" w:hAnsi="Times New Roman" w:cs="Times New Roman"/>
          <w:color w:val="222122"/>
          <w:sz w:val="24"/>
          <w:szCs w:val="24"/>
          <w:lang w:val="ro-RO" w:eastAsia="ro-RO"/>
        </w:rPr>
        <w:t>ținând seama de propunerile cuprinse în Hotărârea Comitetului Național</w:t>
      </w:r>
      <w:r w:rsidR="00D247B7">
        <w:rPr>
          <w:rFonts w:ascii="Times New Roman" w:eastAsiaTheme="minorEastAsia" w:hAnsi="Times New Roman" w:cs="Times New Roman"/>
          <w:color w:val="222122"/>
          <w:sz w:val="24"/>
          <w:szCs w:val="24"/>
          <w:lang w:val="ro-RO" w:eastAsia="ro-RO"/>
        </w:rPr>
        <w:t xml:space="preserve"> pentru Situații de Urgență nr. </w:t>
      </w:r>
      <w:r w:rsidR="00624A96">
        <w:rPr>
          <w:rFonts w:ascii="Times New Roman" w:eastAsiaTheme="minorEastAsia" w:hAnsi="Times New Roman" w:cs="Times New Roman"/>
          <w:color w:val="222122"/>
          <w:sz w:val="24"/>
          <w:szCs w:val="24"/>
          <w:lang w:val="ro-RO" w:eastAsia="ro-RO"/>
        </w:rPr>
        <w:t>1</w:t>
      </w:r>
      <w:r w:rsidR="00D247B7">
        <w:rPr>
          <w:rFonts w:ascii="Times New Roman" w:eastAsiaTheme="minorEastAsia" w:hAnsi="Times New Roman" w:cs="Times New Roman"/>
          <w:color w:val="222122"/>
          <w:sz w:val="24"/>
          <w:szCs w:val="24"/>
          <w:lang w:val="ro-RO" w:eastAsia="ro-RO"/>
        </w:rPr>
        <w:t>/2022</w:t>
      </w:r>
      <w:r w:rsidRPr="0002653A">
        <w:rPr>
          <w:rFonts w:ascii="Times New Roman" w:eastAsiaTheme="minorEastAsia" w:hAnsi="Times New Roman" w:cs="Times New Roman"/>
          <w:color w:val="222122"/>
          <w:sz w:val="24"/>
          <w:szCs w:val="24"/>
          <w:lang w:val="ro-RO" w:eastAsia="ro-RO"/>
        </w:rPr>
        <w:t xml:space="preserve"> </w:t>
      </w:r>
      <w:r w:rsidR="002E44A2" w:rsidRPr="002E44A2">
        <w:rPr>
          <w:rFonts w:ascii="Times New Roman" w:eastAsiaTheme="minorEastAsia" w:hAnsi="Times New Roman" w:cs="Times New Roman"/>
          <w:color w:val="222122"/>
          <w:sz w:val="24"/>
          <w:szCs w:val="24"/>
          <w:lang w:val="ro-RO" w:eastAsia="ro-RO"/>
        </w:rPr>
        <w:t>privind propunerea prelungirii stării de alertă și a măsurilor necesar a fi aplicate pe durata acesteia pentru prevenirea și combaterea e</w:t>
      </w:r>
      <w:r w:rsidR="009F2139">
        <w:rPr>
          <w:rFonts w:ascii="Times New Roman" w:eastAsiaTheme="minorEastAsia" w:hAnsi="Times New Roman" w:cs="Times New Roman"/>
          <w:color w:val="222122"/>
          <w:sz w:val="24"/>
          <w:szCs w:val="24"/>
          <w:lang w:val="ro-RO" w:eastAsia="ro-RO"/>
        </w:rPr>
        <w:t>fectelor pandemiei de COVID-19</w:t>
      </w:r>
      <w:r w:rsidRPr="0002653A">
        <w:rPr>
          <w:rFonts w:ascii="Times New Roman" w:eastAsiaTheme="minorEastAsia" w:hAnsi="Times New Roman" w:cs="Times New Roman"/>
          <w:color w:val="222122"/>
          <w:sz w:val="24"/>
          <w:szCs w:val="24"/>
          <w:lang w:val="ro-RO" w:eastAsia="ro-RO"/>
        </w:rPr>
        <w:t>,</w:t>
      </w:r>
    </w:p>
    <w:p w14:paraId="5365BD6A" w14:textId="0949110F" w:rsidR="00E276F9" w:rsidRDefault="0002653A" w:rsidP="00D247B7">
      <w:pPr>
        <w:spacing w:after="0" w:line="276" w:lineRule="auto"/>
        <w:ind w:left="-284" w:firstLine="284"/>
        <w:jc w:val="both"/>
        <w:rPr>
          <w:rFonts w:ascii="Times New Roman" w:eastAsiaTheme="minorEastAsia" w:hAnsi="Times New Roman" w:cs="Times New Roman"/>
          <w:color w:val="222122"/>
          <w:sz w:val="24"/>
          <w:szCs w:val="24"/>
          <w:lang w:val="ro-RO" w:eastAsia="ro-RO"/>
        </w:rPr>
      </w:pPr>
      <w:r w:rsidRPr="0002653A">
        <w:rPr>
          <w:rFonts w:ascii="Times New Roman" w:eastAsiaTheme="minorEastAsia" w:hAnsi="Times New Roman" w:cs="Times New Roman"/>
          <w:color w:val="222122"/>
          <w:sz w:val="24"/>
          <w:szCs w:val="24"/>
          <w:lang w:val="ro-RO" w:eastAsia="ro-RO"/>
        </w:rPr>
        <w:t>în temeiul art. 108 din Constituția României, republicată, și al art. 3, 4, 6 și art. 71 alin. (1) din Legea nr. 55/2020 privind unele măsuri pentru prevenirea și combaterea efectelor pandemiei de COVID-19, cu modificările și completările ulterioare,</w:t>
      </w:r>
    </w:p>
    <w:p w14:paraId="53203461" w14:textId="77777777" w:rsidR="0002653A" w:rsidRPr="009E5DE9" w:rsidRDefault="0002653A" w:rsidP="00D247B7">
      <w:pPr>
        <w:spacing w:after="0" w:line="276" w:lineRule="auto"/>
        <w:ind w:left="-284" w:firstLine="284"/>
        <w:jc w:val="both"/>
        <w:rPr>
          <w:rFonts w:ascii="Times New Roman" w:hAnsi="Times New Roman" w:cs="Times New Roman"/>
          <w:sz w:val="24"/>
          <w:szCs w:val="24"/>
          <w:lang w:val="ro-RO"/>
        </w:rPr>
      </w:pPr>
    </w:p>
    <w:p w14:paraId="38DBC7AE" w14:textId="77777777" w:rsidR="00895BF9" w:rsidRPr="009E5DE9" w:rsidRDefault="00895BF9" w:rsidP="00D247B7">
      <w:pPr>
        <w:spacing w:after="0" w:line="276" w:lineRule="auto"/>
        <w:ind w:left="-284" w:firstLine="284"/>
        <w:jc w:val="both"/>
        <w:rPr>
          <w:rFonts w:ascii="Times New Roman" w:hAnsi="Times New Roman" w:cs="Times New Roman"/>
          <w:sz w:val="24"/>
          <w:szCs w:val="24"/>
          <w:lang w:val="ro-RO"/>
        </w:rPr>
      </w:pPr>
      <w:r w:rsidRPr="009E5DE9">
        <w:rPr>
          <w:rFonts w:ascii="Times New Roman" w:hAnsi="Times New Roman" w:cs="Times New Roman"/>
          <w:b/>
          <w:sz w:val="24"/>
          <w:szCs w:val="24"/>
          <w:lang w:val="ro-RO"/>
        </w:rPr>
        <w:t xml:space="preserve">Guvernul României </w:t>
      </w:r>
      <w:r w:rsidRPr="00D45639">
        <w:rPr>
          <w:rFonts w:ascii="Times New Roman" w:hAnsi="Times New Roman" w:cs="Times New Roman"/>
          <w:sz w:val="24"/>
          <w:szCs w:val="24"/>
          <w:lang w:val="ro-RO"/>
        </w:rPr>
        <w:t>adoptă prezenta hotărâre.</w:t>
      </w:r>
    </w:p>
    <w:p w14:paraId="1868BA6B" w14:textId="74F6A7C2" w:rsidR="003876A0" w:rsidRDefault="003876A0" w:rsidP="00D247B7">
      <w:pPr>
        <w:spacing w:after="0" w:line="276" w:lineRule="auto"/>
        <w:jc w:val="both"/>
        <w:rPr>
          <w:rFonts w:ascii="Times New Roman" w:eastAsia="Times New Roman" w:hAnsi="Times New Roman" w:cs="Times New Roman"/>
          <w:sz w:val="24"/>
          <w:szCs w:val="24"/>
          <w:lang w:val="ro-RO"/>
        </w:rPr>
      </w:pPr>
      <w:bookmarkStart w:id="1" w:name="A2"/>
    </w:p>
    <w:p w14:paraId="3CE1692A" w14:textId="705C2ADB" w:rsidR="00D247B7" w:rsidRPr="00D247B7" w:rsidRDefault="001741AE" w:rsidP="00D247B7">
      <w:pPr>
        <w:pStyle w:val="B"/>
        <w:spacing w:line="276" w:lineRule="auto"/>
        <w:ind w:left="-284"/>
        <w:rPr>
          <w:rFonts w:eastAsia="Times New Roman"/>
        </w:rPr>
      </w:pPr>
      <w:r w:rsidRPr="001741AE">
        <w:rPr>
          <w:b/>
          <w:color w:val="222122"/>
        </w:rPr>
        <w:t>Art. 1.</w:t>
      </w:r>
      <w:r w:rsidR="007507C0">
        <w:rPr>
          <w:color w:val="222122"/>
        </w:rPr>
        <w:t xml:space="preserve"> - </w:t>
      </w:r>
      <w:bookmarkEnd w:id="1"/>
      <w:r w:rsidR="0002653A">
        <w:rPr>
          <w:color w:val="222122"/>
        </w:rPr>
        <w:t xml:space="preserve">Începând cu data de </w:t>
      </w:r>
      <w:r w:rsidR="00D247B7">
        <w:rPr>
          <w:color w:val="222122"/>
        </w:rPr>
        <w:t>8</w:t>
      </w:r>
      <w:r w:rsidR="0002653A">
        <w:rPr>
          <w:color w:val="222122"/>
        </w:rPr>
        <w:t xml:space="preserve"> </w:t>
      </w:r>
      <w:r w:rsidR="00D247B7">
        <w:rPr>
          <w:color w:val="222122"/>
        </w:rPr>
        <w:t>ianuarie 2022</w:t>
      </w:r>
      <w:r w:rsidR="0002653A" w:rsidRPr="0002653A">
        <w:rPr>
          <w:color w:val="222122"/>
        </w:rPr>
        <w:t xml:space="preserve"> se prelungește cu 30 de zile starea de alertă pe întreg teritoriul țării, instituită prin </w:t>
      </w:r>
      <w:r w:rsidR="0002653A" w:rsidRPr="00331A96">
        <w:t>Hotărârea Guvernului nr. 394/2020 privind declararea stării de alertă și măsurile care se aplică pe durata acesteia pentru prevenirea și combaterea efectelor pa</w:t>
      </w:r>
      <w:r w:rsidR="00912F16" w:rsidRPr="00331A96">
        <w:t>ndemiei de COVID-19</w:t>
      </w:r>
      <w:r w:rsidR="0002653A" w:rsidRPr="00331A96">
        <w:t>, cu modificările și completările ulterioare</w:t>
      </w:r>
      <w:r w:rsidR="00331A96">
        <w:t xml:space="preserve">, </w:t>
      </w:r>
      <w:r w:rsidR="0002653A" w:rsidRPr="0002653A">
        <w:rPr>
          <w:color w:val="222122"/>
        </w:rPr>
        <w:t xml:space="preserve">prelungită prin Hotărârea Guvernului nr. 476/2020 privind prelungirea stării de alertă pe teritoriul României și măsurile care se aplică pe </w:t>
      </w:r>
      <w:r w:rsidR="0002653A" w:rsidRPr="0002653A">
        <w:rPr>
          <w:color w:val="222122"/>
        </w:rPr>
        <w:lastRenderedPageBreak/>
        <w:t>durata acesteia pentru prevenirea și combaterea efectelor pandemiei de COVID-19, cu modificările și completările ulterioare, prin Hotărârea Guvernului nr. 553/2020 privind prelungirea stării de alertă pe teritoriul României începând cu data de 17 iulie 2020, precum și stabilirea măsurilor care se aplică pe durata acesteia pentru prevenirea și combaterea efectelor pandemiei de COVID-19, cu modificările și completările ulterioare, prin Hotărârea Guvernului nr. 668/2020 privind prelungirea stării de alertă pe teritoriul României începând cu data de 16 august 2020, precum și stabilirea măsurilor care se aplică pe durata acesteia pentru prevenirea și combaterea efectelor pandemiei de COVID-19, cu modificările și completările ulterioare, prin Hotărârea Guvernului nr. 782/2020 privind prelungirea stării de alertă pe teritoriul României începând cu data de 15 septembrie 2020, precum și stabilirea măsurilor care se aplică pe durata acesteia pentru prevenirea și combaterea efectelor pandemiei de COVID-19, cu modificările și completările ulterioare, prin Hotărârea Guvernului nr. 856/2020 privind prelungirea stării de alertă pe teritoriul României începând cu data de 15 octombrie 2020, precum și stabilirea măsurilor care se aplică pe durata acesteia pentru prevenirea și combaterea efectelor pandemiei de COVID-19, cu modificările și completările ulterioare, prin Hotărârea Guvernului nr. 967/2020 privind prelungirea stării de alertă pe teritoriul României începând cu data de 14 noiembrie 2020, precum și stabilirea măsurilor care se aplică pe durata acesteia pentru prevenirea și combaterea efectelor pandemiei de COVID-19, cu modificările și completările ulterioare, prin Hotărârea Guvernului nr. 1.065/2020 privind prelungirea stării de alertă pe teritoriul României începând cu data de 14 decembrie 2020, precum și stabilirea măsurilor care se aplică pe durata acesteia pentru prevenirea și combaterea efectelor pandemiei de COVID-19, prin Hotărârea Guvernului nr. 3/2021 privind prelungirea stării de alertă pe teritoriul României începând cu data de 13 ianuarie 2021, precum și stabilirea măsurilor care se aplică pe durata acesteia pentru prevenirea și combaterea efectelor pandemiei de COVID-19, prin Hotărârea Guvernului nr. 35/2021 privind prelungirea stării de alertă pe teritoriul României începând cu data de 12 februarie 2021, precum și stabilirea măsurilor care se aplică pe durata acesteia pentru prevenirea și combaterea efectelor pandemiei de COVID-19, prin Hotărârea Guvernului nr. 293/2021 privind prelungirea stării de alertă pe teritoriul României începând cu data de 14 martie 2021, precum și stabilirea măsurilor care se aplică pe durata acesteia pentru prevenirea și combaterea efectelor pandemiei de COVID-19, cu modificările și completările ulterioare, prin Hotărârea Guvernului nr. 432/2021 privind prelungirea stării de alertă pe teritoriul României începând cu data de 13 aprilie 2021, precum și stabilirea măsurilor care se aplică pe durata acesteia pentru prevenirea și combaterea efectelor pandemiei de COVID-19, prin Hotărârea Guvernului nr. 531/2021 privind prelungirea stării de alertă pe teritoriul României începând cu data de 13 mai 2021, precum și stabilirea măsurilor care se aplică pe durata acesteia pentru prevenirea și combaterea efectelor pandemiei de COVID-19, cu modificările și completările ulterioare, prin Hotărârea Guvernului nr. 636/2021 privind prelungirea stării de alertă pe teritoriul României începând cu data de 12 iunie 2021, precum și stabilirea măsurilor care se aplică pe durata acesteia pentru prevenirea și combaterea efectelor pandemiei de COVID-19, cu modificările ulterioare, prin Hotărârea Guvernului nr. 730/2021 privind prelungirea stării de alertă pe teritoriul României începând cu data de 12 iulie 2021, precum și stabilirea măsurilor care se aplică pe durata acesteia pentru prevenirea și combaterea efectelor pandemiei de COVID-19, cu modifică</w:t>
      </w:r>
      <w:r w:rsidR="00D21025">
        <w:rPr>
          <w:color w:val="222122"/>
        </w:rPr>
        <w:t>rile și completările ulterioare,</w:t>
      </w:r>
      <w:r w:rsidR="00BF75F0">
        <w:rPr>
          <w:color w:val="222122"/>
          <w:lang w:val="en-US"/>
        </w:rPr>
        <w:t xml:space="preserve"> </w:t>
      </w:r>
      <w:r w:rsidR="00BF75F0" w:rsidRPr="001741AE">
        <w:rPr>
          <w:color w:val="222122"/>
        </w:rPr>
        <w:t>prin</w:t>
      </w:r>
      <w:r w:rsidR="00BF75F0">
        <w:rPr>
          <w:color w:val="222122"/>
        </w:rPr>
        <w:t xml:space="preserve"> Hotărârea Guvernului nr. 826/2021 </w:t>
      </w:r>
      <w:proofErr w:type="spellStart"/>
      <w:r w:rsidR="00BF75F0" w:rsidRPr="00BF75F0">
        <w:rPr>
          <w:color w:val="222122"/>
          <w:lang w:val="en-US"/>
        </w:rPr>
        <w:t>privind</w:t>
      </w:r>
      <w:proofErr w:type="spellEnd"/>
      <w:r w:rsidR="00BF75F0" w:rsidRPr="00BF75F0">
        <w:rPr>
          <w:color w:val="222122"/>
          <w:lang w:val="en-US"/>
        </w:rPr>
        <w:t xml:space="preserve"> </w:t>
      </w:r>
      <w:proofErr w:type="spellStart"/>
      <w:r w:rsidR="00BF75F0" w:rsidRPr="00BF75F0">
        <w:rPr>
          <w:color w:val="222122"/>
          <w:lang w:val="en-US"/>
        </w:rPr>
        <w:t>prelungirea</w:t>
      </w:r>
      <w:proofErr w:type="spellEnd"/>
      <w:r w:rsidR="00BF75F0" w:rsidRPr="00BF75F0">
        <w:rPr>
          <w:color w:val="222122"/>
          <w:lang w:val="en-US"/>
        </w:rPr>
        <w:t xml:space="preserve"> </w:t>
      </w:r>
      <w:proofErr w:type="spellStart"/>
      <w:r w:rsidR="00BF75F0" w:rsidRPr="00BF75F0">
        <w:rPr>
          <w:color w:val="222122"/>
          <w:lang w:val="en-US"/>
        </w:rPr>
        <w:t>stării</w:t>
      </w:r>
      <w:proofErr w:type="spellEnd"/>
      <w:r w:rsidR="00BF75F0" w:rsidRPr="00BF75F0">
        <w:rPr>
          <w:color w:val="222122"/>
          <w:lang w:val="en-US"/>
        </w:rPr>
        <w:t xml:space="preserve"> de </w:t>
      </w:r>
      <w:proofErr w:type="spellStart"/>
      <w:r w:rsidR="00BF75F0" w:rsidRPr="00BF75F0">
        <w:rPr>
          <w:color w:val="222122"/>
          <w:lang w:val="en-US"/>
        </w:rPr>
        <w:t>alertă</w:t>
      </w:r>
      <w:proofErr w:type="spellEnd"/>
      <w:r w:rsidR="00BF75F0" w:rsidRPr="00BF75F0">
        <w:rPr>
          <w:color w:val="222122"/>
          <w:lang w:val="en-US"/>
        </w:rPr>
        <w:t xml:space="preserve"> </w:t>
      </w:r>
      <w:proofErr w:type="spellStart"/>
      <w:r w:rsidR="00BF75F0" w:rsidRPr="00BF75F0">
        <w:rPr>
          <w:color w:val="222122"/>
          <w:lang w:val="en-US"/>
        </w:rPr>
        <w:t>pe</w:t>
      </w:r>
      <w:proofErr w:type="spellEnd"/>
      <w:r w:rsidR="00BF75F0" w:rsidRPr="00BF75F0">
        <w:rPr>
          <w:color w:val="222122"/>
          <w:lang w:val="en-US"/>
        </w:rPr>
        <w:t xml:space="preserve"> </w:t>
      </w:r>
      <w:proofErr w:type="spellStart"/>
      <w:r w:rsidR="00BF75F0" w:rsidRPr="00BF75F0">
        <w:rPr>
          <w:color w:val="222122"/>
          <w:lang w:val="en-US"/>
        </w:rPr>
        <w:t>teritoriul</w:t>
      </w:r>
      <w:proofErr w:type="spellEnd"/>
      <w:r w:rsidR="00BF75F0" w:rsidRPr="00BF75F0">
        <w:rPr>
          <w:color w:val="222122"/>
          <w:lang w:val="en-US"/>
        </w:rPr>
        <w:t xml:space="preserve"> </w:t>
      </w:r>
      <w:proofErr w:type="spellStart"/>
      <w:r w:rsidR="00BF75F0" w:rsidRPr="00BF75F0">
        <w:rPr>
          <w:color w:val="222122"/>
          <w:lang w:val="en-US"/>
        </w:rPr>
        <w:t>României</w:t>
      </w:r>
      <w:proofErr w:type="spellEnd"/>
      <w:r w:rsidR="00BF75F0" w:rsidRPr="00BF75F0">
        <w:rPr>
          <w:color w:val="222122"/>
          <w:lang w:val="en-US"/>
        </w:rPr>
        <w:t xml:space="preserve"> </w:t>
      </w:r>
      <w:proofErr w:type="spellStart"/>
      <w:r w:rsidR="00BF75F0" w:rsidRPr="00BF75F0">
        <w:rPr>
          <w:color w:val="222122"/>
          <w:lang w:val="en-US"/>
        </w:rPr>
        <w:t>începând</w:t>
      </w:r>
      <w:proofErr w:type="spellEnd"/>
      <w:r w:rsidR="00BF75F0" w:rsidRPr="00BF75F0">
        <w:rPr>
          <w:color w:val="222122"/>
          <w:lang w:val="en-US"/>
        </w:rPr>
        <w:t xml:space="preserve"> cu data de 11 august 2021, </w:t>
      </w:r>
      <w:proofErr w:type="spellStart"/>
      <w:r w:rsidR="00BF75F0" w:rsidRPr="00BF75F0">
        <w:rPr>
          <w:color w:val="222122"/>
          <w:lang w:val="en-US"/>
        </w:rPr>
        <w:t>precum</w:t>
      </w:r>
      <w:proofErr w:type="spellEnd"/>
      <w:r w:rsidR="00BF75F0" w:rsidRPr="00BF75F0">
        <w:rPr>
          <w:color w:val="222122"/>
          <w:lang w:val="en-US"/>
        </w:rPr>
        <w:t xml:space="preserve"> şi </w:t>
      </w:r>
      <w:proofErr w:type="spellStart"/>
      <w:r w:rsidR="00BF75F0" w:rsidRPr="00BF75F0">
        <w:rPr>
          <w:color w:val="222122"/>
          <w:lang w:val="en-US"/>
        </w:rPr>
        <w:t>stabilirea</w:t>
      </w:r>
      <w:proofErr w:type="spellEnd"/>
      <w:r w:rsidR="00BF75F0" w:rsidRPr="00BF75F0">
        <w:rPr>
          <w:color w:val="222122"/>
          <w:lang w:val="en-US"/>
        </w:rPr>
        <w:t xml:space="preserve"> </w:t>
      </w:r>
      <w:proofErr w:type="spellStart"/>
      <w:r w:rsidR="00BF75F0" w:rsidRPr="00BF75F0">
        <w:rPr>
          <w:color w:val="222122"/>
          <w:lang w:val="en-US"/>
        </w:rPr>
        <w:t>măsurilor</w:t>
      </w:r>
      <w:proofErr w:type="spellEnd"/>
      <w:r w:rsidR="00BF75F0" w:rsidRPr="00BF75F0">
        <w:rPr>
          <w:color w:val="222122"/>
          <w:lang w:val="en-US"/>
        </w:rPr>
        <w:t xml:space="preserve"> care se </w:t>
      </w:r>
      <w:proofErr w:type="spellStart"/>
      <w:r w:rsidR="00BF75F0" w:rsidRPr="00BF75F0">
        <w:rPr>
          <w:color w:val="222122"/>
          <w:lang w:val="en-US"/>
        </w:rPr>
        <w:t>aplică</w:t>
      </w:r>
      <w:proofErr w:type="spellEnd"/>
      <w:r w:rsidR="00BF75F0" w:rsidRPr="00BF75F0">
        <w:rPr>
          <w:color w:val="222122"/>
          <w:lang w:val="en-US"/>
        </w:rPr>
        <w:t xml:space="preserve"> </w:t>
      </w:r>
      <w:proofErr w:type="spellStart"/>
      <w:r w:rsidR="00BF75F0" w:rsidRPr="00BF75F0">
        <w:rPr>
          <w:color w:val="222122"/>
          <w:lang w:val="en-US"/>
        </w:rPr>
        <w:t>pe</w:t>
      </w:r>
      <w:proofErr w:type="spellEnd"/>
      <w:r w:rsidR="00BF75F0" w:rsidRPr="00BF75F0">
        <w:rPr>
          <w:color w:val="222122"/>
          <w:lang w:val="en-US"/>
        </w:rPr>
        <w:t xml:space="preserve"> </w:t>
      </w:r>
      <w:proofErr w:type="spellStart"/>
      <w:r w:rsidR="00BF75F0" w:rsidRPr="00BF75F0">
        <w:rPr>
          <w:color w:val="222122"/>
          <w:lang w:val="en-US"/>
        </w:rPr>
        <w:t>durata</w:t>
      </w:r>
      <w:proofErr w:type="spellEnd"/>
      <w:r w:rsidR="00BF75F0" w:rsidRPr="00BF75F0">
        <w:rPr>
          <w:color w:val="222122"/>
          <w:lang w:val="en-US"/>
        </w:rPr>
        <w:t xml:space="preserve"> </w:t>
      </w:r>
      <w:proofErr w:type="spellStart"/>
      <w:r w:rsidR="00BF75F0" w:rsidRPr="00BF75F0">
        <w:rPr>
          <w:color w:val="222122"/>
          <w:lang w:val="en-US"/>
        </w:rPr>
        <w:t>acesteia</w:t>
      </w:r>
      <w:proofErr w:type="spellEnd"/>
      <w:r w:rsidR="00BF75F0" w:rsidRPr="00BF75F0">
        <w:rPr>
          <w:color w:val="222122"/>
          <w:lang w:val="en-US"/>
        </w:rPr>
        <w:t xml:space="preserve"> pentru </w:t>
      </w:r>
      <w:proofErr w:type="spellStart"/>
      <w:r w:rsidR="00BF75F0" w:rsidRPr="00BF75F0">
        <w:rPr>
          <w:color w:val="222122"/>
          <w:lang w:val="en-US"/>
        </w:rPr>
        <w:t>prevenirea</w:t>
      </w:r>
      <w:proofErr w:type="spellEnd"/>
      <w:r w:rsidR="00BF75F0" w:rsidRPr="00BF75F0">
        <w:rPr>
          <w:color w:val="222122"/>
          <w:lang w:val="en-US"/>
        </w:rPr>
        <w:t xml:space="preserve"> şi </w:t>
      </w:r>
      <w:proofErr w:type="spellStart"/>
      <w:r w:rsidR="00BF75F0" w:rsidRPr="00BF75F0">
        <w:rPr>
          <w:color w:val="222122"/>
          <w:lang w:val="en-US"/>
        </w:rPr>
        <w:t>combaterea</w:t>
      </w:r>
      <w:proofErr w:type="spellEnd"/>
      <w:r w:rsidR="00BF75F0" w:rsidRPr="00BF75F0">
        <w:rPr>
          <w:color w:val="222122"/>
          <w:lang w:val="en-US"/>
        </w:rPr>
        <w:t xml:space="preserve"> </w:t>
      </w:r>
      <w:proofErr w:type="spellStart"/>
      <w:r w:rsidR="00BF75F0" w:rsidRPr="00BF75F0">
        <w:rPr>
          <w:color w:val="222122"/>
          <w:lang w:val="en-US"/>
        </w:rPr>
        <w:t>efectelor</w:t>
      </w:r>
      <w:proofErr w:type="spellEnd"/>
      <w:r w:rsidR="00BF75F0" w:rsidRPr="00BF75F0">
        <w:rPr>
          <w:color w:val="222122"/>
          <w:lang w:val="en-US"/>
        </w:rPr>
        <w:t xml:space="preserve"> </w:t>
      </w:r>
      <w:proofErr w:type="spellStart"/>
      <w:r w:rsidR="00BF75F0" w:rsidRPr="00BF75F0">
        <w:rPr>
          <w:color w:val="222122"/>
          <w:lang w:val="en-US"/>
        </w:rPr>
        <w:t>pandemiei</w:t>
      </w:r>
      <w:proofErr w:type="spellEnd"/>
      <w:r w:rsidR="00BF75F0" w:rsidRPr="00BF75F0">
        <w:rPr>
          <w:color w:val="222122"/>
          <w:lang w:val="en-US"/>
        </w:rPr>
        <w:t xml:space="preserve"> de COVID-19</w:t>
      </w:r>
      <w:r w:rsidR="0016657F">
        <w:rPr>
          <w:color w:val="222122"/>
          <w:lang w:val="en-US"/>
        </w:rPr>
        <w:t xml:space="preserve">, </w:t>
      </w:r>
      <w:r w:rsidR="008131F0" w:rsidRPr="001741AE">
        <w:rPr>
          <w:color w:val="222122"/>
        </w:rPr>
        <w:t>prin</w:t>
      </w:r>
      <w:r w:rsidR="008131F0">
        <w:rPr>
          <w:color w:val="222122"/>
        </w:rPr>
        <w:t xml:space="preserve"> Hotărârea Guvernului nr. 932/2021 </w:t>
      </w:r>
      <w:proofErr w:type="spellStart"/>
      <w:r w:rsidR="008131F0" w:rsidRPr="00BF75F0">
        <w:rPr>
          <w:color w:val="222122"/>
          <w:lang w:val="en-US"/>
        </w:rPr>
        <w:t>privind</w:t>
      </w:r>
      <w:proofErr w:type="spellEnd"/>
      <w:r w:rsidR="008131F0" w:rsidRPr="00BF75F0">
        <w:rPr>
          <w:color w:val="222122"/>
          <w:lang w:val="en-US"/>
        </w:rPr>
        <w:t xml:space="preserve"> </w:t>
      </w:r>
      <w:proofErr w:type="spellStart"/>
      <w:r w:rsidR="008131F0" w:rsidRPr="00BF75F0">
        <w:rPr>
          <w:color w:val="222122"/>
          <w:lang w:val="en-US"/>
        </w:rPr>
        <w:t>prelungirea</w:t>
      </w:r>
      <w:proofErr w:type="spellEnd"/>
      <w:r w:rsidR="008131F0" w:rsidRPr="00BF75F0">
        <w:rPr>
          <w:color w:val="222122"/>
          <w:lang w:val="en-US"/>
        </w:rPr>
        <w:t xml:space="preserve"> </w:t>
      </w:r>
      <w:proofErr w:type="spellStart"/>
      <w:r w:rsidR="008131F0" w:rsidRPr="00BF75F0">
        <w:rPr>
          <w:color w:val="222122"/>
          <w:lang w:val="en-US"/>
        </w:rPr>
        <w:t>stării</w:t>
      </w:r>
      <w:proofErr w:type="spellEnd"/>
      <w:r w:rsidR="008131F0" w:rsidRPr="00BF75F0">
        <w:rPr>
          <w:color w:val="222122"/>
          <w:lang w:val="en-US"/>
        </w:rPr>
        <w:t xml:space="preserve"> de </w:t>
      </w:r>
      <w:proofErr w:type="spellStart"/>
      <w:r w:rsidR="008131F0" w:rsidRPr="00BF75F0">
        <w:rPr>
          <w:color w:val="222122"/>
          <w:lang w:val="en-US"/>
        </w:rPr>
        <w:t>alertă</w:t>
      </w:r>
      <w:proofErr w:type="spellEnd"/>
      <w:r w:rsidR="008131F0" w:rsidRPr="00BF75F0">
        <w:rPr>
          <w:color w:val="222122"/>
          <w:lang w:val="en-US"/>
        </w:rPr>
        <w:t xml:space="preserve"> </w:t>
      </w:r>
      <w:proofErr w:type="spellStart"/>
      <w:r w:rsidR="008131F0" w:rsidRPr="00BF75F0">
        <w:rPr>
          <w:color w:val="222122"/>
          <w:lang w:val="en-US"/>
        </w:rPr>
        <w:t>pe</w:t>
      </w:r>
      <w:proofErr w:type="spellEnd"/>
      <w:r w:rsidR="008131F0" w:rsidRPr="00BF75F0">
        <w:rPr>
          <w:color w:val="222122"/>
          <w:lang w:val="en-US"/>
        </w:rPr>
        <w:t xml:space="preserve"> </w:t>
      </w:r>
      <w:proofErr w:type="spellStart"/>
      <w:r w:rsidR="008131F0" w:rsidRPr="00BF75F0">
        <w:rPr>
          <w:color w:val="222122"/>
          <w:lang w:val="en-US"/>
        </w:rPr>
        <w:t>teritoriul</w:t>
      </w:r>
      <w:proofErr w:type="spellEnd"/>
      <w:r w:rsidR="008131F0" w:rsidRPr="00BF75F0">
        <w:rPr>
          <w:color w:val="222122"/>
          <w:lang w:val="en-US"/>
        </w:rPr>
        <w:t xml:space="preserve"> </w:t>
      </w:r>
      <w:proofErr w:type="spellStart"/>
      <w:r w:rsidR="008131F0" w:rsidRPr="00BF75F0">
        <w:rPr>
          <w:color w:val="222122"/>
          <w:lang w:val="en-US"/>
        </w:rPr>
        <w:t>Român</w:t>
      </w:r>
      <w:r w:rsidR="008131F0">
        <w:rPr>
          <w:color w:val="222122"/>
          <w:lang w:val="en-US"/>
        </w:rPr>
        <w:t>iei</w:t>
      </w:r>
      <w:proofErr w:type="spellEnd"/>
      <w:r w:rsidR="008131F0">
        <w:rPr>
          <w:color w:val="222122"/>
          <w:lang w:val="en-US"/>
        </w:rPr>
        <w:t xml:space="preserve"> </w:t>
      </w:r>
      <w:proofErr w:type="spellStart"/>
      <w:r w:rsidR="008131F0">
        <w:rPr>
          <w:color w:val="222122"/>
          <w:lang w:val="en-US"/>
        </w:rPr>
        <w:t>începând</w:t>
      </w:r>
      <w:proofErr w:type="spellEnd"/>
      <w:r w:rsidR="008131F0">
        <w:rPr>
          <w:color w:val="222122"/>
          <w:lang w:val="en-US"/>
        </w:rPr>
        <w:t xml:space="preserve"> cu data de 10 </w:t>
      </w:r>
      <w:proofErr w:type="spellStart"/>
      <w:r w:rsidR="008131F0">
        <w:rPr>
          <w:color w:val="222122"/>
          <w:lang w:val="en-US"/>
        </w:rPr>
        <w:t>septembrie</w:t>
      </w:r>
      <w:proofErr w:type="spellEnd"/>
      <w:r w:rsidR="008131F0" w:rsidRPr="00BF75F0">
        <w:rPr>
          <w:color w:val="222122"/>
          <w:lang w:val="en-US"/>
        </w:rPr>
        <w:t xml:space="preserve"> 2021, </w:t>
      </w:r>
      <w:proofErr w:type="spellStart"/>
      <w:r w:rsidR="008131F0" w:rsidRPr="00BF75F0">
        <w:rPr>
          <w:color w:val="222122"/>
          <w:lang w:val="en-US"/>
        </w:rPr>
        <w:t>precum</w:t>
      </w:r>
      <w:proofErr w:type="spellEnd"/>
      <w:r w:rsidR="008131F0" w:rsidRPr="00BF75F0">
        <w:rPr>
          <w:color w:val="222122"/>
          <w:lang w:val="en-US"/>
        </w:rPr>
        <w:t xml:space="preserve"> şi </w:t>
      </w:r>
      <w:proofErr w:type="spellStart"/>
      <w:r w:rsidR="008131F0" w:rsidRPr="00BF75F0">
        <w:rPr>
          <w:color w:val="222122"/>
          <w:lang w:val="en-US"/>
        </w:rPr>
        <w:t>stabilirea</w:t>
      </w:r>
      <w:proofErr w:type="spellEnd"/>
      <w:r w:rsidR="008131F0" w:rsidRPr="00BF75F0">
        <w:rPr>
          <w:color w:val="222122"/>
          <w:lang w:val="en-US"/>
        </w:rPr>
        <w:t xml:space="preserve"> </w:t>
      </w:r>
      <w:proofErr w:type="spellStart"/>
      <w:r w:rsidR="008131F0" w:rsidRPr="00BF75F0">
        <w:rPr>
          <w:color w:val="222122"/>
          <w:lang w:val="en-US"/>
        </w:rPr>
        <w:t>măsurilor</w:t>
      </w:r>
      <w:proofErr w:type="spellEnd"/>
      <w:r w:rsidR="008131F0" w:rsidRPr="00BF75F0">
        <w:rPr>
          <w:color w:val="222122"/>
          <w:lang w:val="en-US"/>
        </w:rPr>
        <w:t xml:space="preserve"> care se </w:t>
      </w:r>
      <w:proofErr w:type="spellStart"/>
      <w:r w:rsidR="008131F0" w:rsidRPr="00BF75F0">
        <w:rPr>
          <w:color w:val="222122"/>
          <w:lang w:val="en-US"/>
        </w:rPr>
        <w:t>aplică</w:t>
      </w:r>
      <w:proofErr w:type="spellEnd"/>
      <w:r w:rsidR="008131F0" w:rsidRPr="00BF75F0">
        <w:rPr>
          <w:color w:val="222122"/>
          <w:lang w:val="en-US"/>
        </w:rPr>
        <w:t xml:space="preserve"> </w:t>
      </w:r>
      <w:proofErr w:type="spellStart"/>
      <w:r w:rsidR="008131F0" w:rsidRPr="00BF75F0">
        <w:rPr>
          <w:color w:val="222122"/>
          <w:lang w:val="en-US"/>
        </w:rPr>
        <w:t>pe</w:t>
      </w:r>
      <w:proofErr w:type="spellEnd"/>
      <w:r w:rsidR="008131F0" w:rsidRPr="00BF75F0">
        <w:rPr>
          <w:color w:val="222122"/>
          <w:lang w:val="en-US"/>
        </w:rPr>
        <w:t xml:space="preserve"> </w:t>
      </w:r>
      <w:proofErr w:type="spellStart"/>
      <w:r w:rsidR="008131F0" w:rsidRPr="00BF75F0">
        <w:rPr>
          <w:color w:val="222122"/>
          <w:lang w:val="en-US"/>
        </w:rPr>
        <w:t>durata</w:t>
      </w:r>
      <w:proofErr w:type="spellEnd"/>
      <w:r w:rsidR="008131F0" w:rsidRPr="00BF75F0">
        <w:rPr>
          <w:color w:val="222122"/>
          <w:lang w:val="en-US"/>
        </w:rPr>
        <w:t xml:space="preserve"> </w:t>
      </w:r>
      <w:proofErr w:type="spellStart"/>
      <w:r w:rsidR="008131F0" w:rsidRPr="00BF75F0">
        <w:rPr>
          <w:color w:val="222122"/>
          <w:lang w:val="en-US"/>
        </w:rPr>
        <w:t>acesteia</w:t>
      </w:r>
      <w:proofErr w:type="spellEnd"/>
      <w:r w:rsidR="008131F0" w:rsidRPr="00BF75F0">
        <w:rPr>
          <w:color w:val="222122"/>
          <w:lang w:val="en-US"/>
        </w:rPr>
        <w:t xml:space="preserve"> pentru </w:t>
      </w:r>
      <w:proofErr w:type="spellStart"/>
      <w:r w:rsidR="008131F0" w:rsidRPr="00BF75F0">
        <w:rPr>
          <w:color w:val="222122"/>
          <w:lang w:val="en-US"/>
        </w:rPr>
        <w:t>prevenirea</w:t>
      </w:r>
      <w:proofErr w:type="spellEnd"/>
      <w:r w:rsidR="008131F0" w:rsidRPr="00BF75F0">
        <w:rPr>
          <w:color w:val="222122"/>
          <w:lang w:val="en-US"/>
        </w:rPr>
        <w:t xml:space="preserve"> şi </w:t>
      </w:r>
      <w:proofErr w:type="spellStart"/>
      <w:r w:rsidR="008131F0" w:rsidRPr="00BF75F0">
        <w:rPr>
          <w:color w:val="222122"/>
          <w:lang w:val="en-US"/>
        </w:rPr>
        <w:t>combaterea</w:t>
      </w:r>
      <w:proofErr w:type="spellEnd"/>
      <w:r w:rsidR="008131F0" w:rsidRPr="00BF75F0">
        <w:rPr>
          <w:color w:val="222122"/>
          <w:lang w:val="en-US"/>
        </w:rPr>
        <w:t xml:space="preserve"> </w:t>
      </w:r>
      <w:proofErr w:type="spellStart"/>
      <w:r w:rsidR="008131F0" w:rsidRPr="00BF75F0">
        <w:rPr>
          <w:color w:val="222122"/>
          <w:lang w:val="en-US"/>
        </w:rPr>
        <w:t>efectelor</w:t>
      </w:r>
      <w:proofErr w:type="spellEnd"/>
      <w:r w:rsidR="008131F0" w:rsidRPr="00BF75F0">
        <w:rPr>
          <w:color w:val="222122"/>
          <w:lang w:val="en-US"/>
        </w:rPr>
        <w:t xml:space="preserve"> </w:t>
      </w:r>
      <w:proofErr w:type="spellStart"/>
      <w:r w:rsidR="008131F0" w:rsidRPr="00BF75F0">
        <w:rPr>
          <w:color w:val="222122"/>
          <w:lang w:val="en-US"/>
        </w:rPr>
        <w:t>pandemiei</w:t>
      </w:r>
      <w:proofErr w:type="spellEnd"/>
      <w:r w:rsidR="008131F0" w:rsidRPr="00BF75F0">
        <w:rPr>
          <w:color w:val="222122"/>
          <w:lang w:val="en-US"/>
        </w:rPr>
        <w:t xml:space="preserve"> de COVID-19</w:t>
      </w:r>
      <w:r w:rsidR="008131F0">
        <w:rPr>
          <w:color w:val="222122"/>
          <w:lang w:val="en-US"/>
        </w:rPr>
        <w:t xml:space="preserve">, cu </w:t>
      </w:r>
      <w:proofErr w:type="spellStart"/>
      <w:r w:rsidR="008131F0">
        <w:rPr>
          <w:color w:val="222122"/>
          <w:lang w:val="en-US"/>
        </w:rPr>
        <w:t>modifică</w:t>
      </w:r>
      <w:r w:rsidR="0016657F">
        <w:rPr>
          <w:color w:val="222122"/>
          <w:lang w:val="en-US"/>
        </w:rPr>
        <w:t>r</w:t>
      </w:r>
      <w:r w:rsidR="00A625F4">
        <w:rPr>
          <w:color w:val="222122"/>
          <w:lang w:val="en-US"/>
        </w:rPr>
        <w:t>ile</w:t>
      </w:r>
      <w:proofErr w:type="spellEnd"/>
      <w:r w:rsidR="00A625F4">
        <w:rPr>
          <w:color w:val="222122"/>
          <w:lang w:val="en-US"/>
        </w:rPr>
        <w:t xml:space="preserve"> și </w:t>
      </w:r>
      <w:proofErr w:type="spellStart"/>
      <w:r w:rsidR="00A625F4">
        <w:rPr>
          <w:color w:val="222122"/>
          <w:lang w:val="en-US"/>
        </w:rPr>
        <w:t>completările</w:t>
      </w:r>
      <w:proofErr w:type="spellEnd"/>
      <w:r w:rsidR="00A625F4">
        <w:rPr>
          <w:color w:val="222122"/>
          <w:lang w:val="en-US"/>
        </w:rPr>
        <w:t xml:space="preserve"> </w:t>
      </w:r>
      <w:proofErr w:type="spellStart"/>
      <w:r w:rsidR="00A625F4">
        <w:rPr>
          <w:color w:val="222122"/>
          <w:lang w:val="en-US"/>
        </w:rPr>
        <w:t>ulterioare</w:t>
      </w:r>
      <w:proofErr w:type="spellEnd"/>
      <w:r w:rsidR="00A625F4">
        <w:rPr>
          <w:color w:val="222122"/>
          <w:lang w:val="en-US"/>
        </w:rPr>
        <w:t xml:space="preserve">, </w:t>
      </w:r>
      <w:r w:rsidR="0016657F" w:rsidRPr="001741AE">
        <w:rPr>
          <w:color w:val="222122"/>
        </w:rPr>
        <w:t>prin</w:t>
      </w:r>
      <w:r w:rsidR="0016657F">
        <w:rPr>
          <w:color w:val="222122"/>
        </w:rPr>
        <w:t xml:space="preserve"> Hotărârea Guvernului nr. 1090/2021 </w:t>
      </w:r>
      <w:r w:rsidR="0016657F" w:rsidRPr="0016657F">
        <w:rPr>
          <w:rFonts w:eastAsia="Times New Roman"/>
        </w:rPr>
        <w:t>privind prelungirea stării de alertă pe teritoriul României începând cu data de 10 octombrie 2021, precum şi stabilirea măsurilor car</w:t>
      </w:r>
      <w:r w:rsidR="0016657F">
        <w:rPr>
          <w:rFonts w:eastAsia="Times New Roman"/>
        </w:rPr>
        <w:t xml:space="preserve">e se aplică pe durata acesteia </w:t>
      </w:r>
      <w:r w:rsidR="0016657F" w:rsidRPr="0016657F">
        <w:rPr>
          <w:rFonts w:eastAsia="Times New Roman"/>
        </w:rPr>
        <w:t>pentru prevenirea şi combaterea efectelor pandemiei de COVID-19</w:t>
      </w:r>
      <w:r w:rsidR="0016657F">
        <w:rPr>
          <w:rFonts w:eastAsia="Times New Roman"/>
        </w:rPr>
        <w:t>, cu modifică</w:t>
      </w:r>
      <w:r w:rsidR="00A625F4">
        <w:rPr>
          <w:rFonts w:eastAsia="Times New Roman"/>
        </w:rPr>
        <w:t>r</w:t>
      </w:r>
      <w:r w:rsidR="00D247B7">
        <w:rPr>
          <w:rFonts w:eastAsia="Times New Roman"/>
        </w:rPr>
        <w:t xml:space="preserve">ile și completările ulterioare, </w:t>
      </w:r>
      <w:r w:rsidR="00A625F4">
        <w:rPr>
          <w:rFonts w:eastAsia="Times New Roman"/>
        </w:rPr>
        <w:t xml:space="preserve">prin Hotărârea Guvernului nr. 1183/2021 </w:t>
      </w:r>
      <w:r w:rsidR="00A625F4" w:rsidRPr="00A625F4">
        <w:rPr>
          <w:rFonts w:eastAsia="Times New Roman"/>
        </w:rPr>
        <w:t xml:space="preserve">privind prelungirea </w:t>
      </w:r>
      <w:r w:rsidR="00A625F4" w:rsidRPr="00A625F4">
        <w:rPr>
          <w:rFonts w:eastAsia="Times New Roman"/>
        </w:rPr>
        <w:lastRenderedPageBreak/>
        <w:t>stării de alertă pe teritoriul României începând cu data de 9 noiembrie 2021, precum şi stabilirea măsurilor care se aplică pe durata acesteia pentru prevenirea  şi combaterea efectelor pandemiei de COVID-19</w:t>
      </w:r>
      <w:r w:rsidR="00A625F4">
        <w:rPr>
          <w:rFonts w:eastAsia="Times New Roman"/>
        </w:rPr>
        <w:t>, cu modifică</w:t>
      </w:r>
      <w:r w:rsidR="00D247B7">
        <w:rPr>
          <w:rFonts w:eastAsia="Times New Roman"/>
        </w:rPr>
        <w:t xml:space="preserve">rile și completările ulterioare, și prin Hotărârea Guvernului nr. 1242/2021 </w:t>
      </w:r>
      <w:proofErr w:type="spellStart"/>
      <w:r w:rsidR="00D247B7" w:rsidRPr="00D247B7">
        <w:rPr>
          <w:color w:val="222122"/>
          <w:lang w:val="en-US"/>
        </w:rPr>
        <w:t>privind</w:t>
      </w:r>
      <w:proofErr w:type="spellEnd"/>
      <w:r w:rsidR="00D247B7" w:rsidRPr="00D247B7">
        <w:rPr>
          <w:color w:val="222122"/>
          <w:lang w:val="en-US"/>
        </w:rPr>
        <w:t xml:space="preserve"> </w:t>
      </w:r>
      <w:proofErr w:type="spellStart"/>
      <w:r w:rsidR="00D247B7" w:rsidRPr="00D247B7">
        <w:rPr>
          <w:color w:val="222122"/>
          <w:lang w:val="en-US"/>
        </w:rPr>
        <w:t>prelungirea</w:t>
      </w:r>
      <w:proofErr w:type="spellEnd"/>
      <w:r w:rsidR="00D247B7" w:rsidRPr="00D247B7">
        <w:rPr>
          <w:color w:val="222122"/>
          <w:lang w:val="en-US"/>
        </w:rPr>
        <w:t xml:space="preserve"> </w:t>
      </w:r>
      <w:proofErr w:type="spellStart"/>
      <w:r w:rsidR="00D247B7" w:rsidRPr="00D247B7">
        <w:rPr>
          <w:color w:val="222122"/>
          <w:lang w:val="en-US"/>
        </w:rPr>
        <w:t>stării</w:t>
      </w:r>
      <w:proofErr w:type="spellEnd"/>
      <w:r w:rsidR="00D247B7" w:rsidRPr="00D247B7">
        <w:rPr>
          <w:color w:val="222122"/>
          <w:lang w:val="en-US"/>
        </w:rPr>
        <w:t xml:space="preserve"> de </w:t>
      </w:r>
      <w:proofErr w:type="spellStart"/>
      <w:r w:rsidR="00D247B7" w:rsidRPr="00D247B7">
        <w:rPr>
          <w:color w:val="222122"/>
          <w:lang w:val="en-US"/>
        </w:rPr>
        <w:t>alertă</w:t>
      </w:r>
      <w:proofErr w:type="spellEnd"/>
      <w:r w:rsidR="00D247B7" w:rsidRPr="00D247B7">
        <w:rPr>
          <w:color w:val="222122"/>
          <w:lang w:val="en-US"/>
        </w:rPr>
        <w:t xml:space="preserve"> </w:t>
      </w:r>
      <w:proofErr w:type="spellStart"/>
      <w:r w:rsidR="00D247B7" w:rsidRPr="00D247B7">
        <w:rPr>
          <w:color w:val="222122"/>
          <w:lang w:val="en-US"/>
        </w:rPr>
        <w:t>pe</w:t>
      </w:r>
      <w:proofErr w:type="spellEnd"/>
      <w:r w:rsidR="00D247B7" w:rsidRPr="00D247B7">
        <w:rPr>
          <w:color w:val="222122"/>
          <w:lang w:val="en-US"/>
        </w:rPr>
        <w:t xml:space="preserve"> </w:t>
      </w:r>
      <w:proofErr w:type="spellStart"/>
      <w:r w:rsidR="00D247B7" w:rsidRPr="00D247B7">
        <w:rPr>
          <w:color w:val="222122"/>
          <w:lang w:val="en-US"/>
        </w:rPr>
        <w:t>teritoriul</w:t>
      </w:r>
      <w:proofErr w:type="spellEnd"/>
      <w:r w:rsidR="00D247B7" w:rsidRPr="00D247B7">
        <w:rPr>
          <w:color w:val="222122"/>
          <w:lang w:val="en-US"/>
        </w:rPr>
        <w:t xml:space="preserve"> </w:t>
      </w:r>
      <w:proofErr w:type="spellStart"/>
      <w:r w:rsidR="00D247B7" w:rsidRPr="00D247B7">
        <w:rPr>
          <w:color w:val="222122"/>
          <w:lang w:val="en-US"/>
        </w:rPr>
        <w:t>României</w:t>
      </w:r>
      <w:proofErr w:type="spellEnd"/>
      <w:r w:rsidR="00D247B7" w:rsidRPr="00D247B7">
        <w:rPr>
          <w:color w:val="222122"/>
          <w:lang w:val="en-US"/>
        </w:rPr>
        <w:t xml:space="preserve"> </w:t>
      </w:r>
      <w:proofErr w:type="spellStart"/>
      <w:r w:rsidR="00D247B7" w:rsidRPr="00D247B7">
        <w:rPr>
          <w:color w:val="222122"/>
          <w:lang w:val="en-US"/>
        </w:rPr>
        <w:t>începând</w:t>
      </w:r>
      <w:proofErr w:type="spellEnd"/>
      <w:r w:rsidR="00D247B7" w:rsidRPr="00D247B7">
        <w:rPr>
          <w:color w:val="222122"/>
          <w:lang w:val="en-US"/>
        </w:rPr>
        <w:t xml:space="preserve"> cu data de 9 </w:t>
      </w:r>
      <w:proofErr w:type="spellStart"/>
      <w:r w:rsidR="00D247B7" w:rsidRPr="00D247B7">
        <w:rPr>
          <w:color w:val="222122"/>
          <w:lang w:val="en-US"/>
        </w:rPr>
        <w:t>decembrie</w:t>
      </w:r>
      <w:proofErr w:type="spellEnd"/>
      <w:r w:rsidR="00D247B7" w:rsidRPr="00D247B7">
        <w:rPr>
          <w:color w:val="222122"/>
          <w:lang w:val="en-US"/>
        </w:rPr>
        <w:t xml:space="preserve"> 2021, </w:t>
      </w:r>
      <w:proofErr w:type="spellStart"/>
      <w:r w:rsidR="00D247B7" w:rsidRPr="00D247B7">
        <w:rPr>
          <w:color w:val="222122"/>
          <w:lang w:val="en-US"/>
        </w:rPr>
        <w:t>precum</w:t>
      </w:r>
      <w:proofErr w:type="spellEnd"/>
      <w:r w:rsidR="00D247B7" w:rsidRPr="00D247B7">
        <w:rPr>
          <w:color w:val="222122"/>
          <w:lang w:val="en-US"/>
        </w:rPr>
        <w:t xml:space="preserve"> şi </w:t>
      </w:r>
      <w:proofErr w:type="spellStart"/>
      <w:r w:rsidR="00D247B7" w:rsidRPr="00D247B7">
        <w:rPr>
          <w:color w:val="222122"/>
          <w:lang w:val="en-US"/>
        </w:rPr>
        <w:t>stabilirea</w:t>
      </w:r>
      <w:proofErr w:type="spellEnd"/>
      <w:r w:rsidR="00D247B7" w:rsidRPr="00D247B7">
        <w:rPr>
          <w:color w:val="222122"/>
          <w:lang w:val="en-US"/>
        </w:rPr>
        <w:t xml:space="preserve"> </w:t>
      </w:r>
      <w:proofErr w:type="spellStart"/>
      <w:r w:rsidR="00D247B7" w:rsidRPr="00D247B7">
        <w:rPr>
          <w:color w:val="222122"/>
          <w:lang w:val="en-US"/>
        </w:rPr>
        <w:t>măsurilor</w:t>
      </w:r>
      <w:proofErr w:type="spellEnd"/>
      <w:r w:rsidR="00D247B7" w:rsidRPr="00D247B7">
        <w:rPr>
          <w:color w:val="222122"/>
          <w:lang w:val="en-US"/>
        </w:rPr>
        <w:t xml:space="preserve"> care se </w:t>
      </w:r>
      <w:proofErr w:type="spellStart"/>
      <w:r w:rsidR="00D247B7" w:rsidRPr="00D247B7">
        <w:rPr>
          <w:color w:val="222122"/>
          <w:lang w:val="en-US"/>
        </w:rPr>
        <w:t>aplică</w:t>
      </w:r>
      <w:proofErr w:type="spellEnd"/>
      <w:r w:rsidR="00D247B7" w:rsidRPr="00D247B7">
        <w:rPr>
          <w:color w:val="222122"/>
          <w:lang w:val="en-US"/>
        </w:rPr>
        <w:t xml:space="preserve"> </w:t>
      </w:r>
      <w:proofErr w:type="spellStart"/>
      <w:r w:rsidR="00D247B7" w:rsidRPr="00D247B7">
        <w:rPr>
          <w:color w:val="222122"/>
          <w:lang w:val="en-US"/>
        </w:rPr>
        <w:t>pe</w:t>
      </w:r>
      <w:proofErr w:type="spellEnd"/>
      <w:r w:rsidR="00D247B7" w:rsidRPr="00D247B7">
        <w:rPr>
          <w:color w:val="222122"/>
          <w:lang w:val="en-US"/>
        </w:rPr>
        <w:t xml:space="preserve"> </w:t>
      </w:r>
      <w:proofErr w:type="spellStart"/>
      <w:r w:rsidR="00D247B7" w:rsidRPr="00D247B7">
        <w:rPr>
          <w:color w:val="222122"/>
          <w:lang w:val="en-US"/>
        </w:rPr>
        <w:t>durata</w:t>
      </w:r>
      <w:proofErr w:type="spellEnd"/>
      <w:r w:rsidR="00D247B7" w:rsidRPr="00D247B7">
        <w:rPr>
          <w:color w:val="222122"/>
          <w:lang w:val="en-US"/>
        </w:rPr>
        <w:t xml:space="preserve"> </w:t>
      </w:r>
      <w:proofErr w:type="spellStart"/>
      <w:r w:rsidR="00D247B7" w:rsidRPr="00D247B7">
        <w:rPr>
          <w:color w:val="222122"/>
          <w:lang w:val="en-US"/>
        </w:rPr>
        <w:t>acesteia</w:t>
      </w:r>
      <w:proofErr w:type="spellEnd"/>
      <w:r w:rsidR="00D247B7" w:rsidRPr="00D247B7">
        <w:rPr>
          <w:color w:val="222122"/>
          <w:lang w:val="en-US"/>
        </w:rPr>
        <w:t xml:space="preserve"> pentru </w:t>
      </w:r>
      <w:proofErr w:type="spellStart"/>
      <w:r w:rsidR="00D247B7" w:rsidRPr="00D247B7">
        <w:rPr>
          <w:color w:val="222122"/>
          <w:lang w:val="en-US"/>
        </w:rPr>
        <w:t>prevenirea</w:t>
      </w:r>
      <w:proofErr w:type="spellEnd"/>
      <w:r w:rsidR="00D247B7" w:rsidRPr="00D247B7">
        <w:rPr>
          <w:color w:val="222122"/>
          <w:lang w:val="en-US"/>
        </w:rPr>
        <w:t xml:space="preserve"> şi </w:t>
      </w:r>
      <w:proofErr w:type="spellStart"/>
      <w:r w:rsidR="00D247B7" w:rsidRPr="00D247B7">
        <w:rPr>
          <w:color w:val="222122"/>
          <w:lang w:val="en-US"/>
        </w:rPr>
        <w:t>combaterea</w:t>
      </w:r>
      <w:proofErr w:type="spellEnd"/>
      <w:r w:rsidR="00D247B7" w:rsidRPr="00D247B7">
        <w:rPr>
          <w:color w:val="222122"/>
          <w:lang w:val="en-US"/>
        </w:rPr>
        <w:t xml:space="preserve"> </w:t>
      </w:r>
      <w:proofErr w:type="spellStart"/>
      <w:r w:rsidR="00D247B7" w:rsidRPr="00D247B7">
        <w:rPr>
          <w:color w:val="222122"/>
          <w:lang w:val="en-US"/>
        </w:rPr>
        <w:t>efectelor</w:t>
      </w:r>
      <w:proofErr w:type="spellEnd"/>
      <w:r w:rsidR="00D247B7" w:rsidRPr="00D247B7">
        <w:rPr>
          <w:color w:val="222122"/>
          <w:lang w:val="en-US"/>
        </w:rPr>
        <w:t xml:space="preserve"> </w:t>
      </w:r>
      <w:proofErr w:type="spellStart"/>
      <w:r w:rsidR="00D247B7" w:rsidRPr="00D247B7">
        <w:rPr>
          <w:color w:val="222122"/>
          <w:lang w:val="en-US"/>
        </w:rPr>
        <w:t>pandemiei</w:t>
      </w:r>
      <w:proofErr w:type="spellEnd"/>
      <w:r w:rsidR="00D247B7" w:rsidRPr="00D247B7">
        <w:rPr>
          <w:color w:val="222122"/>
          <w:lang w:val="en-US"/>
        </w:rPr>
        <w:t xml:space="preserve"> de COVID-19</w:t>
      </w:r>
      <w:r w:rsidR="00D247B7">
        <w:rPr>
          <w:color w:val="222122"/>
          <w:lang w:val="en-US"/>
        </w:rPr>
        <w:t>.</w:t>
      </w:r>
    </w:p>
    <w:p w14:paraId="1926680D" w14:textId="77777777" w:rsidR="0016657F" w:rsidRDefault="0016657F" w:rsidP="00D247B7">
      <w:pPr>
        <w:pStyle w:val="B"/>
        <w:spacing w:line="276" w:lineRule="auto"/>
        <w:ind w:firstLine="0"/>
        <w:rPr>
          <w:rFonts w:eastAsia="Times New Roman"/>
        </w:rPr>
      </w:pPr>
    </w:p>
    <w:p w14:paraId="28B04163" w14:textId="77777777" w:rsidR="00D21025" w:rsidRPr="00D21025" w:rsidRDefault="00683AD4" w:rsidP="00D247B7">
      <w:pPr>
        <w:pStyle w:val="B"/>
        <w:spacing w:line="276" w:lineRule="auto"/>
        <w:ind w:left="-284"/>
        <w:rPr>
          <w:rFonts w:eastAsia="Times New Roman"/>
        </w:rPr>
      </w:pPr>
      <w:r w:rsidRPr="007507C0">
        <w:rPr>
          <w:rFonts w:eastAsia="Times New Roman"/>
          <w:b/>
        </w:rPr>
        <w:t>Art. 2.</w:t>
      </w:r>
      <w:r w:rsidR="007507C0">
        <w:rPr>
          <w:rFonts w:eastAsia="Times New Roman"/>
        </w:rPr>
        <w:t xml:space="preserve"> - </w:t>
      </w:r>
      <w:r w:rsidR="00D21025" w:rsidRPr="00D21025">
        <w:rPr>
          <w:rFonts w:eastAsia="Times New Roman"/>
        </w:rPr>
        <w:t xml:space="preserve">Pe durata prevăzută la art. 1 măsurile de prevenire și control ale infecțiilor cu </w:t>
      </w:r>
      <w:proofErr w:type="spellStart"/>
      <w:r w:rsidR="00D21025" w:rsidRPr="00D21025">
        <w:rPr>
          <w:rFonts w:eastAsia="Times New Roman"/>
        </w:rPr>
        <w:t>coronavirusul</w:t>
      </w:r>
      <w:proofErr w:type="spellEnd"/>
      <w:r w:rsidR="00D21025" w:rsidRPr="00D21025">
        <w:rPr>
          <w:rFonts w:eastAsia="Times New Roman"/>
        </w:rPr>
        <w:t xml:space="preserve"> SARS-CoV-2, condițiile concrete de aplicare și destinatarii acestor măsuri, precum și instituțiile și autoritățile publice care pun în aplicare sau urmăresc respectarea aplicării măsurilor pe durata stării de alertă sunt prevăzute în:</w:t>
      </w:r>
    </w:p>
    <w:p w14:paraId="0CC9423E" w14:textId="38BC45DA" w:rsidR="00D21025" w:rsidRPr="00D21025" w:rsidRDefault="00D21025" w:rsidP="00D247B7">
      <w:pPr>
        <w:pStyle w:val="B"/>
        <w:spacing w:line="276" w:lineRule="auto"/>
        <w:ind w:left="-284"/>
        <w:rPr>
          <w:rFonts w:eastAsia="Times New Roman"/>
        </w:rPr>
      </w:pPr>
      <w:r>
        <w:rPr>
          <w:rFonts w:eastAsia="Times New Roman"/>
        </w:rPr>
        <w:t xml:space="preserve">a) anexa nr. 1 - </w:t>
      </w:r>
      <w:r w:rsidRPr="00D21025">
        <w:rPr>
          <w:rFonts w:eastAsia="Times New Roman"/>
        </w:rPr>
        <w:t>„Măsuri pentru creșterea capacității de răspuns”;</w:t>
      </w:r>
    </w:p>
    <w:p w14:paraId="1FFEFEBF" w14:textId="048F34F9" w:rsidR="00D21025" w:rsidRPr="00D21025" w:rsidRDefault="00D21025" w:rsidP="00D247B7">
      <w:pPr>
        <w:pStyle w:val="B"/>
        <w:spacing w:line="276" w:lineRule="auto"/>
        <w:ind w:left="-284"/>
        <w:rPr>
          <w:rFonts w:eastAsia="Times New Roman"/>
        </w:rPr>
      </w:pPr>
      <w:r>
        <w:rPr>
          <w:rFonts w:eastAsia="Times New Roman"/>
        </w:rPr>
        <w:t xml:space="preserve">b) anexa nr. 2 - </w:t>
      </w:r>
      <w:r w:rsidRPr="00D21025">
        <w:rPr>
          <w:rFonts w:eastAsia="Times New Roman"/>
        </w:rPr>
        <w:t>„Măsuri pentru asigurarea rezilienței comunităților”;</w:t>
      </w:r>
    </w:p>
    <w:p w14:paraId="5BE87F3E" w14:textId="7FD5CDB2" w:rsidR="00683AD4" w:rsidRPr="00783E06" w:rsidRDefault="00D21025" w:rsidP="00D247B7">
      <w:pPr>
        <w:pStyle w:val="B"/>
        <w:spacing w:line="276" w:lineRule="auto"/>
        <w:ind w:left="-284"/>
        <w:rPr>
          <w:color w:val="222122"/>
          <w:lang w:val="en-US"/>
        </w:rPr>
      </w:pPr>
      <w:r>
        <w:rPr>
          <w:rFonts w:eastAsia="Times New Roman"/>
        </w:rPr>
        <w:t xml:space="preserve">c) anexa nr. 3 - </w:t>
      </w:r>
      <w:r w:rsidRPr="00D21025">
        <w:rPr>
          <w:rFonts w:eastAsia="Times New Roman"/>
        </w:rPr>
        <w:t>„Măsuri pentru diminuarea impactului tipului de risc”.</w:t>
      </w:r>
      <w:r w:rsidR="00683AD4">
        <w:rPr>
          <w:rFonts w:eastAsia="Times New Roman"/>
        </w:rPr>
        <w:t xml:space="preserve"> </w:t>
      </w:r>
    </w:p>
    <w:p w14:paraId="4C67C579" w14:textId="77777777" w:rsidR="00683AD4" w:rsidRDefault="00683AD4" w:rsidP="00D247B7">
      <w:pPr>
        <w:tabs>
          <w:tab w:val="left" w:pos="7350"/>
        </w:tabs>
        <w:spacing w:after="0" w:line="276" w:lineRule="auto"/>
        <w:ind w:left="-284" w:right="-22"/>
        <w:jc w:val="both"/>
        <w:rPr>
          <w:rFonts w:ascii="Times New Roman" w:eastAsia="Times New Roman" w:hAnsi="Times New Roman" w:cs="Times New Roman"/>
          <w:sz w:val="24"/>
          <w:szCs w:val="24"/>
          <w:lang w:val="ro-RO"/>
        </w:rPr>
      </w:pPr>
    </w:p>
    <w:p w14:paraId="65709491" w14:textId="3B9B1DFF" w:rsidR="00683AD4" w:rsidRDefault="00683AD4" w:rsidP="00D247B7">
      <w:pPr>
        <w:tabs>
          <w:tab w:val="left" w:pos="7350"/>
        </w:tabs>
        <w:spacing w:after="0" w:line="276" w:lineRule="auto"/>
        <w:ind w:left="-284" w:right="-22" w:firstLine="284"/>
        <w:jc w:val="both"/>
        <w:rPr>
          <w:rFonts w:ascii="Times New Roman" w:eastAsia="Times New Roman" w:hAnsi="Times New Roman" w:cs="Times New Roman"/>
          <w:sz w:val="24"/>
          <w:szCs w:val="24"/>
          <w:lang w:val="ro-RO"/>
        </w:rPr>
      </w:pPr>
      <w:r w:rsidRPr="007507C0">
        <w:rPr>
          <w:rFonts w:ascii="Times New Roman" w:eastAsia="Times New Roman" w:hAnsi="Times New Roman" w:cs="Times New Roman"/>
          <w:b/>
          <w:sz w:val="24"/>
          <w:szCs w:val="24"/>
          <w:lang w:val="ro-RO"/>
        </w:rPr>
        <w:t>Art. 3.</w:t>
      </w:r>
      <w:r w:rsidR="007507C0">
        <w:rPr>
          <w:rFonts w:ascii="Times New Roman" w:eastAsia="Times New Roman" w:hAnsi="Times New Roman" w:cs="Times New Roman"/>
          <w:sz w:val="24"/>
          <w:szCs w:val="24"/>
          <w:lang w:val="ro-RO"/>
        </w:rPr>
        <w:t xml:space="preserve"> - </w:t>
      </w:r>
      <w:proofErr w:type="spellStart"/>
      <w:r w:rsidR="00D21025" w:rsidRPr="00D21025">
        <w:rPr>
          <w:rFonts w:ascii="Times New Roman" w:eastAsia="Times New Roman" w:hAnsi="Times New Roman" w:cs="Times New Roman"/>
          <w:sz w:val="24"/>
          <w:szCs w:val="24"/>
          <w:lang w:val="en-US"/>
        </w:rPr>
        <w:t>În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aplicarea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dispozițiilor</w:t>
      </w:r>
      <w:proofErr w:type="spellEnd"/>
      <w:r w:rsidR="00D21025" w:rsidRPr="00D21025">
        <w:rPr>
          <w:rFonts w:ascii="Times New Roman" w:eastAsia="Times New Roman" w:hAnsi="Times New Roman" w:cs="Times New Roman"/>
          <w:sz w:val="24"/>
          <w:szCs w:val="24"/>
          <w:lang w:val="en-US"/>
        </w:rPr>
        <w:t xml:space="preserve"> art. 7</w:t>
      </w:r>
      <w:r w:rsidR="00D21025" w:rsidRPr="00D21025">
        <w:rPr>
          <w:rFonts w:ascii="Times New Roman" w:eastAsia="Times New Roman" w:hAnsi="Times New Roman" w:cs="Times New Roman"/>
          <w:sz w:val="24"/>
          <w:szCs w:val="24"/>
          <w:vertAlign w:val="superscript"/>
          <w:lang w:val="en-US"/>
        </w:rPr>
        <w:t>1</w:t>
      </w:r>
      <w:r w:rsidR="00D21025" w:rsidRPr="00D21025">
        <w:rPr>
          <w:rFonts w:ascii="Times New Roman" w:eastAsia="Times New Roman" w:hAnsi="Times New Roman" w:cs="Times New Roman"/>
          <w:sz w:val="24"/>
          <w:szCs w:val="24"/>
          <w:lang w:val="en-US"/>
        </w:rPr>
        <w:t xml:space="preserve"> din </w:t>
      </w:r>
      <w:proofErr w:type="spellStart"/>
      <w:r w:rsidR="00D21025" w:rsidRPr="00D21025">
        <w:rPr>
          <w:rFonts w:ascii="Times New Roman" w:eastAsia="Times New Roman" w:hAnsi="Times New Roman" w:cs="Times New Roman"/>
          <w:sz w:val="24"/>
          <w:szCs w:val="24"/>
          <w:lang w:val="en-US"/>
        </w:rPr>
        <w:t>Ordonanța</w:t>
      </w:r>
      <w:proofErr w:type="spellEnd"/>
      <w:r w:rsidR="00D21025" w:rsidRPr="00D21025">
        <w:rPr>
          <w:rFonts w:ascii="Times New Roman" w:eastAsia="Times New Roman" w:hAnsi="Times New Roman" w:cs="Times New Roman"/>
          <w:sz w:val="24"/>
          <w:szCs w:val="24"/>
          <w:lang w:val="en-US"/>
        </w:rPr>
        <w:t xml:space="preserve"> de </w:t>
      </w:r>
      <w:proofErr w:type="spellStart"/>
      <w:r w:rsidR="00D21025" w:rsidRPr="00D21025">
        <w:rPr>
          <w:rFonts w:ascii="Times New Roman" w:eastAsia="Times New Roman" w:hAnsi="Times New Roman" w:cs="Times New Roman"/>
          <w:sz w:val="24"/>
          <w:szCs w:val="24"/>
          <w:lang w:val="en-US"/>
        </w:rPr>
        <w:t>urgență</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11/2020 </w:t>
      </w:r>
      <w:proofErr w:type="spellStart"/>
      <w:r w:rsidR="00D21025" w:rsidRPr="00D21025">
        <w:rPr>
          <w:rFonts w:ascii="Times New Roman" w:eastAsia="Times New Roman" w:hAnsi="Times New Roman" w:cs="Times New Roman"/>
          <w:sz w:val="24"/>
          <w:szCs w:val="24"/>
          <w:lang w:val="en-US"/>
        </w:rPr>
        <w:t>privind</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stocurile</w:t>
      </w:r>
      <w:proofErr w:type="spellEnd"/>
      <w:r w:rsidR="00D21025" w:rsidRPr="00D21025">
        <w:rPr>
          <w:rFonts w:ascii="Times New Roman" w:eastAsia="Times New Roman" w:hAnsi="Times New Roman" w:cs="Times New Roman"/>
          <w:sz w:val="24"/>
          <w:szCs w:val="24"/>
          <w:lang w:val="en-US"/>
        </w:rPr>
        <w:t xml:space="preserve"> de </w:t>
      </w:r>
      <w:proofErr w:type="spellStart"/>
      <w:r w:rsidR="00D21025" w:rsidRPr="00D21025">
        <w:rPr>
          <w:rFonts w:ascii="Times New Roman" w:eastAsia="Times New Roman" w:hAnsi="Times New Roman" w:cs="Times New Roman"/>
          <w:sz w:val="24"/>
          <w:szCs w:val="24"/>
          <w:lang w:val="en-US"/>
        </w:rPr>
        <w:t>urgență</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medicală</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precum</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unele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măsuri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aferente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instituirii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carantinei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aprobată</w:t>
      </w:r>
      <w:proofErr w:type="spellEnd"/>
      <w:r w:rsidR="00D21025" w:rsidRPr="00D21025">
        <w:rPr>
          <w:rFonts w:ascii="Times New Roman" w:eastAsia="Times New Roman" w:hAnsi="Times New Roman" w:cs="Times New Roman"/>
          <w:sz w:val="24"/>
          <w:szCs w:val="24"/>
          <w:lang w:val="en-US"/>
        </w:rPr>
        <w:t xml:space="preserve"> cu </w:t>
      </w:r>
      <w:proofErr w:type="spellStart"/>
      <w:r w:rsidR="00D21025" w:rsidRPr="00D21025">
        <w:rPr>
          <w:rFonts w:ascii="Times New Roman" w:eastAsia="Times New Roman" w:hAnsi="Times New Roman" w:cs="Times New Roman"/>
          <w:sz w:val="24"/>
          <w:szCs w:val="24"/>
          <w:lang w:val="en-US"/>
        </w:rPr>
        <w:t>completări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prin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Legea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20/2020,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și ale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nr. 557/2016 </w:t>
      </w:r>
      <w:proofErr w:type="spellStart"/>
      <w:r w:rsidR="00D21025" w:rsidRPr="00D21025">
        <w:rPr>
          <w:rFonts w:ascii="Times New Roman" w:eastAsia="Times New Roman" w:hAnsi="Times New Roman" w:cs="Times New Roman"/>
          <w:sz w:val="24"/>
          <w:szCs w:val="24"/>
          <w:lang w:val="en-US"/>
        </w:rPr>
        <w:t>privind</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managementul</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tipurilor</w:t>
      </w:r>
      <w:proofErr w:type="spellEnd"/>
      <w:r w:rsidR="00D21025" w:rsidRPr="00D21025">
        <w:rPr>
          <w:rFonts w:ascii="Times New Roman" w:eastAsia="Times New Roman" w:hAnsi="Times New Roman" w:cs="Times New Roman"/>
          <w:sz w:val="24"/>
          <w:szCs w:val="24"/>
          <w:lang w:val="en-US"/>
        </w:rPr>
        <w:t xml:space="preserve"> de </w:t>
      </w:r>
      <w:proofErr w:type="spellStart"/>
      <w:r w:rsidR="00D21025" w:rsidRPr="00D21025">
        <w:rPr>
          <w:rFonts w:ascii="Times New Roman" w:eastAsia="Times New Roman" w:hAnsi="Times New Roman" w:cs="Times New Roman"/>
          <w:sz w:val="24"/>
          <w:szCs w:val="24"/>
          <w:lang w:val="en-US"/>
        </w:rPr>
        <w:t>risc</w:t>
      </w:r>
      <w:proofErr w:type="spellEnd"/>
      <w:r w:rsidR="00D21025" w:rsidRPr="00D21025">
        <w:rPr>
          <w:rFonts w:ascii="Times New Roman" w:eastAsia="Times New Roman" w:hAnsi="Times New Roman" w:cs="Times New Roman"/>
          <w:sz w:val="24"/>
          <w:szCs w:val="24"/>
          <w:lang w:val="en-US"/>
        </w:rPr>
        <w:t>,</w:t>
      </w:r>
      <w:r w:rsidR="00817CC1">
        <w:rPr>
          <w:rFonts w:ascii="Times New Roman" w:eastAsia="Times New Roman" w:hAnsi="Times New Roman" w:cs="Times New Roman"/>
          <w:sz w:val="24"/>
          <w:szCs w:val="24"/>
          <w:lang w:val="en-US"/>
        </w:rPr>
        <w:t xml:space="preserve"> </w:t>
      </w:r>
      <w:r w:rsidR="00817CC1" w:rsidRPr="00D247B7">
        <w:rPr>
          <w:rFonts w:ascii="Times New Roman" w:eastAsia="Times New Roman" w:hAnsi="Times New Roman" w:cs="Times New Roman"/>
          <w:sz w:val="24"/>
          <w:szCs w:val="24"/>
          <w:lang w:val="en-US"/>
        </w:rPr>
        <w:t xml:space="preserve">cu </w:t>
      </w:r>
      <w:proofErr w:type="spellStart"/>
      <w:r w:rsidR="00817CC1" w:rsidRPr="00D247B7">
        <w:rPr>
          <w:rFonts w:ascii="Times New Roman" w:eastAsia="Times New Roman" w:hAnsi="Times New Roman" w:cs="Times New Roman"/>
          <w:sz w:val="24"/>
          <w:szCs w:val="24"/>
          <w:lang w:val="en-US"/>
        </w:rPr>
        <w:t>modificările</w:t>
      </w:r>
      <w:proofErr w:type="spellEnd"/>
      <w:r w:rsidR="00817CC1" w:rsidRPr="00D247B7">
        <w:rPr>
          <w:rFonts w:ascii="Times New Roman" w:eastAsia="Times New Roman" w:hAnsi="Times New Roman" w:cs="Times New Roman"/>
          <w:sz w:val="24"/>
          <w:szCs w:val="24"/>
          <w:lang w:val="en-US"/>
        </w:rPr>
        <w:t xml:space="preserve"> </w:t>
      </w:r>
      <w:proofErr w:type="spellStart"/>
      <w:r w:rsidR="00817CC1" w:rsidRPr="00D247B7">
        <w:rPr>
          <w:rFonts w:ascii="Times New Roman" w:eastAsia="Times New Roman" w:hAnsi="Times New Roman" w:cs="Times New Roman"/>
          <w:sz w:val="24"/>
          <w:szCs w:val="24"/>
          <w:lang w:val="en-US"/>
        </w:rPr>
        <w:t>ulterioare</w:t>
      </w:r>
      <w:proofErr w:type="spellEnd"/>
      <w:r w:rsidR="00817CC1">
        <w:rPr>
          <w:rFonts w:ascii="Times New Roman" w:eastAsia="Times New Roman" w:hAnsi="Times New Roman" w:cs="Times New Roman"/>
          <w:sz w:val="24"/>
          <w:szCs w:val="24"/>
          <w:lang w:val="en-US"/>
        </w:rPr>
        <w:t>,</w:t>
      </w:r>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secretarul</w:t>
      </w:r>
      <w:proofErr w:type="spellEnd"/>
      <w:r w:rsidR="00D21025" w:rsidRPr="00D21025">
        <w:rPr>
          <w:rFonts w:ascii="Times New Roman" w:eastAsia="Times New Roman" w:hAnsi="Times New Roman" w:cs="Times New Roman"/>
          <w:sz w:val="24"/>
          <w:szCs w:val="24"/>
          <w:lang w:val="en-US"/>
        </w:rPr>
        <w:t xml:space="preserve"> de stat, </w:t>
      </w:r>
      <w:proofErr w:type="spellStart"/>
      <w:r w:rsidR="00D21025" w:rsidRPr="00D21025">
        <w:rPr>
          <w:rFonts w:ascii="Times New Roman" w:eastAsia="Times New Roman" w:hAnsi="Times New Roman" w:cs="Times New Roman"/>
          <w:sz w:val="24"/>
          <w:szCs w:val="24"/>
          <w:lang w:val="en-US"/>
        </w:rPr>
        <w:t>șef</w:t>
      </w:r>
      <w:proofErr w:type="spellEnd"/>
      <w:r w:rsidR="00D21025" w:rsidRPr="00D21025">
        <w:rPr>
          <w:rFonts w:ascii="Times New Roman" w:eastAsia="Times New Roman" w:hAnsi="Times New Roman" w:cs="Times New Roman"/>
          <w:sz w:val="24"/>
          <w:szCs w:val="24"/>
          <w:lang w:val="en-US"/>
        </w:rPr>
        <w:t xml:space="preserve"> al </w:t>
      </w:r>
      <w:proofErr w:type="spellStart"/>
      <w:r w:rsidR="00D21025" w:rsidRPr="00D21025">
        <w:rPr>
          <w:rFonts w:ascii="Times New Roman" w:eastAsia="Times New Roman" w:hAnsi="Times New Roman" w:cs="Times New Roman"/>
          <w:sz w:val="24"/>
          <w:szCs w:val="24"/>
          <w:lang w:val="en-US"/>
        </w:rPr>
        <w:t>Departamentului</w:t>
      </w:r>
      <w:proofErr w:type="spellEnd"/>
      <w:r w:rsidR="00D21025" w:rsidRPr="00D21025">
        <w:rPr>
          <w:rFonts w:ascii="Times New Roman" w:eastAsia="Times New Roman" w:hAnsi="Times New Roman" w:cs="Times New Roman"/>
          <w:sz w:val="24"/>
          <w:szCs w:val="24"/>
          <w:lang w:val="en-US"/>
        </w:rPr>
        <w:t xml:space="preserve"> pentru </w:t>
      </w:r>
      <w:proofErr w:type="spellStart"/>
      <w:r w:rsidR="00D21025" w:rsidRPr="00D21025">
        <w:rPr>
          <w:rFonts w:ascii="Times New Roman" w:eastAsia="Times New Roman" w:hAnsi="Times New Roman" w:cs="Times New Roman"/>
          <w:sz w:val="24"/>
          <w:szCs w:val="24"/>
          <w:lang w:val="en-US"/>
        </w:rPr>
        <w:t>Situații</w:t>
      </w:r>
      <w:proofErr w:type="spellEnd"/>
      <w:r w:rsidR="00D21025" w:rsidRPr="00D21025">
        <w:rPr>
          <w:rFonts w:ascii="Times New Roman" w:eastAsia="Times New Roman" w:hAnsi="Times New Roman" w:cs="Times New Roman"/>
          <w:sz w:val="24"/>
          <w:szCs w:val="24"/>
          <w:lang w:val="en-US"/>
        </w:rPr>
        <w:t xml:space="preserve"> de </w:t>
      </w:r>
      <w:proofErr w:type="spellStart"/>
      <w:r w:rsidR="00D21025" w:rsidRPr="00D21025">
        <w:rPr>
          <w:rFonts w:ascii="Times New Roman" w:eastAsia="Times New Roman" w:hAnsi="Times New Roman" w:cs="Times New Roman"/>
          <w:sz w:val="24"/>
          <w:szCs w:val="24"/>
          <w:lang w:val="en-US"/>
        </w:rPr>
        <w:t>Urgență</w:t>
      </w:r>
      <w:proofErr w:type="spellEnd"/>
      <w:r w:rsidR="00D21025" w:rsidRPr="00D21025">
        <w:rPr>
          <w:rFonts w:ascii="Times New Roman" w:eastAsia="Times New Roman" w:hAnsi="Times New Roman" w:cs="Times New Roman"/>
          <w:sz w:val="24"/>
          <w:szCs w:val="24"/>
          <w:lang w:val="en-US"/>
        </w:rPr>
        <w:t xml:space="preserve"> din </w:t>
      </w:r>
      <w:proofErr w:type="spellStart"/>
      <w:r w:rsidR="00D21025" w:rsidRPr="00D21025">
        <w:rPr>
          <w:rFonts w:ascii="Times New Roman" w:eastAsia="Times New Roman" w:hAnsi="Times New Roman" w:cs="Times New Roman"/>
          <w:sz w:val="24"/>
          <w:szCs w:val="24"/>
          <w:lang w:val="en-US"/>
        </w:rPr>
        <w:t>cadrul</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Ministerului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Afacerilor</w:t>
      </w:r>
      <w:proofErr w:type="spellEnd"/>
      <w:r w:rsidR="00D21025" w:rsidRPr="00D21025">
        <w:rPr>
          <w:rFonts w:ascii="Times New Roman" w:eastAsia="Times New Roman" w:hAnsi="Times New Roman" w:cs="Times New Roman"/>
          <w:sz w:val="24"/>
          <w:szCs w:val="24"/>
          <w:lang w:val="en-US"/>
        </w:rPr>
        <w:t xml:space="preserve"> Interne, </w:t>
      </w:r>
      <w:proofErr w:type="spellStart"/>
      <w:r w:rsidR="00D21025" w:rsidRPr="00D21025">
        <w:rPr>
          <w:rFonts w:ascii="Times New Roman" w:eastAsia="Times New Roman" w:hAnsi="Times New Roman" w:cs="Times New Roman"/>
          <w:sz w:val="24"/>
          <w:szCs w:val="24"/>
          <w:lang w:val="en-US"/>
        </w:rPr>
        <w:t>dispune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în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colaborare</w:t>
      </w:r>
      <w:proofErr w:type="spellEnd"/>
      <w:r w:rsidR="00D21025" w:rsidRPr="00D21025">
        <w:rPr>
          <w:rFonts w:ascii="Times New Roman" w:eastAsia="Times New Roman" w:hAnsi="Times New Roman" w:cs="Times New Roman"/>
          <w:sz w:val="24"/>
          <w:szCs w:val="24"/>
          <w:lang w:val="en-US"/>
        </w:rPr>
        <w:t xml:space="preserve"> cu Ministerul </w:t>
      </w:r>
      <w:proofErr w:type="spellStart"/>
      <w:r w:rsidR="00D21025" w:rsidRPr="00D21025">
        <w:rPr>
          <w:rFonts w:ascii="Times New Roman" w:eastAsia="Times New Roman" w:hAnsi="Times New Roman" w:cs="Times New Roman"/>
          <w:sz w:val="24"/>
          <w:szCs w:val="24"/>
          <w:lang w:val="en-US"/>
        </w:rPr>
        <w:t>Sănătății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prin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ordin</w:t>
      </w:r>
      <w:proofErr w:type="spellEnd"/>
      <w:r w:rsidR="00D21025" w:rsidRPr="00D21025">
        <w:rPr>
          <w:rFonts w:ascii="Times New Roman" w:eastAsia="Times New Roman" w:hAnsi="Times New Roman" w:cs="Times New Roman"/>
          <w:sz w:val="24"/>
          <w:szCs w:val="24"/>
          <w:lang w:val="en-US"/>
        </w:rPr>
        <w:t xml:space="preserve"> al </w:t>
      </w:r>
      <w:proofErr w:type="spellStart"/>
      <w:r w:rsidR="00D21025" w:rsidRPr="00D21025">
        <w:rPr>
          <w:rFonts w:ascii="Times New Roman" w:eastAsia="Times New Roman" w:hAnsi="Times New Roman" w:cs="Times New Roman"/>
          <w:sz w:val="24"/>
          <w:szCs w:val="24"/>
          <w:lang w:val="en-US"/>
        </w:rPr>
        <w:t>comandantului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acțiunii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măsurile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necesare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prevenirii</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combaterii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infecțiilor</w:t>
      </w:r>
      <w:proofErr w:type="spellEnd"/>
      <w:r w:rsidR="00D21025" w:rsidRPr="00D21025">
        <w:rPr>
          <w:rFonts w:ascii="Times New Roman" w:eastAsia="Times New Roman" w:hAnsi="Times New Roman" w:cs="Times New Roman"/>
          <w:sz w:val="24"/>
          <w:szCs w:val="24"/>
          <w:lang w:val="en-US"/>
        </w:rPr>
        <w:t xml:space="preserve"> cu </w:t>
      </w:r>
      <w:proofErr w:type="spellStart"/>
      <w:r w:rsidR="00D21025" w:rsidRPr="00D21025">
        <w:rPr>
          <w:rFonts w:ascii="Times New Roman" w:eastAsia="Times New Roman" w:hAnsi="Times New Roman" w:cs="Times New Roman"/>
          <w:sz w:val="24"/>
          <w:szCs w:val="24"/>
          <w:lang w:val="en-US"/>
        </w:rPr>
        <w:t>coronavirusul</w:t>
      </w:r>
      <w:proofErr w:type="spellEnd"/>
      <w:r w:rsidR="00D21025" w:rsidRPr="00D21025">
        <w:rPr>
          <w:rFonts w:ascii="Times New Roman" w:eastAsia="Times New Roman" w:hAnsi="Times New Roman" w:cs="Times New Roman"/>
          <w:sz w:val="24"/>
          <w:szCs w:val="24"/>
          <w:lang w:val="en-US"/>
        </w:rPr>
        <w:t xml:space="preserve"> SARS-CoV-2, </w:t>
      </w:r>
      <w:proofErr w:type="spellStart"/>
      <w:r w:rsidR="00D21025" w:rsidRPr="00D21025">
        <w:rPr>
          <w:rFonts w:ascii="Times New Roman" w:eastAsia="Times New Roman" w:hAnsi="Times New Roman" w:cs="Times New Roman"/>
          <w:sz w:val="24"/>
          <w:szCs w:val="24"/>
          <w:lang w:val="en-US"/>
        </w:rPr>
        <w:t>în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cadrul</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acțiunilor</w:t>
      </w:r>
      <w:proofErr w:type="spellEnd"/>
      <w:r w:rsidR="00D21025" w:rsidRPr="00D21025">
        <w:rPr>
          <w:rFonts w:ascii="Times New Roman" w:eastAsia="Times New Roman" w:hAnsi="Times New Roman" w:cs="Times New Roman"/>
          <w:sz w:val="24"/>
          <w:szCs w:val="24"/>
          <w:lang w:val="en-US"/>
        </w:rPr>
        <w:t xml:space="preserve"> de </w:t>
      </w:r>
      <w:proofErr w:type="spellStart"/>
      <w:r w:rsidR="00D21025" w:rsidRPr="00D21025">
        <w:rPr>
          <w:rFonts w:ascii="Times New Roman" w:eastAsia="Times New Roman" w:hAnsi="Times New Roman" w:cs="Times New Roman"/>
          <w:sz w:val="24"/>
          <w:szCs w:val="24"/>
          <w:lang w:val="en-US"/>
        </w:rPr>
        <w:t>răspuns</w:t>
      </w:r>
      <w:proofErr w:type="spellEnd"/>
      <w:r w:rsidR="00D21025" w:rsidRPr="00D21025">
        <w:rPr>
          <w:rFonts w:ascii="Times New Roman" w:eastAsia="Times New Roman" w:hAnsi="Times New Roman" w:cs="Times New Roman"/>
          <w:sz w:val="24"/>
          <w:szCs w:val="24"/>
          <w:lang w:val="en-US"/>
        </w:rPr>
        <w:t xml:space="preserve"> la </w:t>
      </w:r>
      <w:proofErr w:type="spellStart"/>
      <w:r w:rsidR="00D21025" w:rsidRPr="00D21025">
        <w:rPr>
          <w:rFonts w:ascii="Times New Roman" w:eastAsia="Times New Roman" w:hAnsi="Times New Roman" w:cs="Times New Roman"/>
          <w:sz w:val="24"/>
          <w:szCs w:val="24"/>
          <w:lang w:val="en-US"/>
        </w:rPr>
        <w:t>nivel</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național</w:t>
      </w:r>
      <w:proofErr w:type="spellEnd"/>
      <w:r w:rsidR="00D21025" w:rsidRPr="00D2102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ro-RO"/>
        </w:rPr>
        <w:t xml:space="preserve"> </w:t>
      </w:r>
    </w:p>
    <w:p w14:paraId="4C30197F" w14:textId="77777777" w:rsidR="00683AD4" w:rsidRDefault="00683AD4" w:rsidP="00D247B7">
      <w:pPr>
        <w:tabs>
          <w:tab w:val="left" w:pos="7350"/>
        </w:tabs>
        <w:spacing w:after="0" w:line="276" w:lineRule="auto"/>
        <w:ind w:left="-284" w:right="-22" w:firstLine="284"/>
        <w:jc w:val="both"/>
        <w:rPr>
          <w:rFonts w:ascii="Times New Roman" w:eastAsia="Times New Roman" w:hAnsi="Times New Roman" w:cs="Times New Roman"/>
          <w:sz w:val="24"/>
          <w:szCs w:val="24"/>
          <w:lang w:val="ro-RO"/>
        </w:rPr>
      </w:pPr>
    </w:p>
    <w:p w14:paraId="4E66CCC2" w14:textId="60329623" w:rsidR="00683AD4" w:rsidRDefault="00683AD4" w:rsidP="00D247B7">
      <w:pPr>
        <w:tabs>
          <w:tab w:val="left" w:pos="7350"/>
        </w:tabs>
        <w:spacing w:after="0" w:line="276" w:lineRule="auto"/>
        <w:ind w:left="-284" w:right="-22" w:firstLine="284"/>
        <w:jc w:val="both"/>
        <w:rPr>
          <w:rFonts w:ascii="Times New Roman" w:eastAsia="Times New Roman" w:hAnsi="Times New Roman" w:cs="Times New Roman"/>
          <w:sz w:val="24"/>
          <w:szCs w:val="24"/>
          <w:lang w:val="ro-RO"/>
        </w:rPr>
      </w:pPr>
      <w:r w:rsidRPr="00783E06">
        <w:rPr>
          <w:rFonts w:ascii="Times New Roman" w:eastAsia="Times New Roman" w:hAnsi="Times New Roman" w:cs="Times New Roman"/>
          <w:b/>
          <w:sz w:val="24"/>
          <w:szCs w:val="24"/>
          <w:lang w:val="ro-RO"/>
        </w:rPr>
        <w:t>Art. 4.</w:t>
      </w:r>
      <w:r w:rsidR="00783E06">
        <w:rPr>
          <w:rFonts w:ascii="Times New Roman" w:eastAsia="Times New Roman" w:hAnsi="Times New Roman" w:cs="Times New Roman"/>
          <w:sz w:val="24"/>
          <w:szCs w:val="24"/>
          <w:lang w:val="ro-RO"/>
        </w:rPr>
        <w:t xml:space="preserve"> - </w:t>
      </w:r>
      <w:proofErr w:type="spellStart"/>
      <w:r w:rsidR="00D21025" w:rsidRPr="00D21025">
        <w:rPr>
          <w:rFonts w:ascii="Times New Roman" w:eastAsia="Times New Roman" w:hAnsi="Times New Roman" w:cs="Times New Roman"/>
          <w:sz w:val="24"/>
          <w:szCs w:val="24"/>
          <w:lang w:val="en-US"/>
        </w:rPr>
        <w:t>Regimul</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contravențional</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aplicabil</w:t>
      </w:r>
      <w:proofErr w:type="spellEnd"/>
      <w:r w:rsidR="00D21025" w:rsidRPr="00D21025">
        <w:rPr>
          <w:rFonts w:ascii="Times New Roman" w:eastAsia="Times New Roman" w:hAnsi="Times New Roman" w:cs="Times New Roman"/>
          <w:sz w:val="24"/>
          <w:szCs w:val="24"/>
          <w:lang w:val="en-US"/>
        </w:rPr>
        <w:t xml:space="preserve"> pentru </w:t>
      </w:r>
      <w:proofErr w:type="spellStart"/>
      <w:r w:rsidR="00D21025" w:rsidRPr="00D21025">
        <w:rPr>
          <w:rFonts w:ascii="Times New Roman" w:eastAsia="Times New Roman" w:hAnsi="Times New Roman" w:cs="Times New Roman"/>
          <w:sz w:val="24"/>
          <w:szCs w:val="24"/>
          <w:lang w:val="en-US"/>
        </w:rPr>
        <w:t>nerespectarea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măsurilor</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prevăzute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în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anexele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1</w:t>
      </w:r>
      <w:r w:rsidR="0016657F">
        <w:rPr>
          <w:rFonts w:ascii="Times New Roman" w:eastAsia="Times New Roman" w:hAnsi="Times New Roman" w:cs="Times New Roman"/>
          <w:sz w:val="24"/>
          <w:szCs w:val="24"/>
          <w:lang w:val="en-US"/>
        </w:rPr>
        <w:t xml:space="preserve"> - </w:t>
      </w:r>
      <w:r w:rsidR="005E24EC">
        <w:rPr>
          <w:rFonts w:ascii="Times New Roman" w:eastAsia="Times New Roman" w:hAnsi="Times New Roman" w:cs="Times New Roman"/>
          <w:sz w:val="24"/>
          <w:szCs w:val="24"/>
          <w:lang w:val="en-US"/>
        </w:rPr>
        <w:t xml:space="preserve">3 </w:t>
      </w:r>
      <w:proofErr w:type="spellStart"/>
      <w:r w:rsidR="005E24EC">
        <w:rPr>
          <w:rFonts w:ascii="Times New Roman" w:eastAsia="Times New Roman" w:hAnsi="Times New Roman" w:cs="Times New Roman"/>
          <w:sz w:val="24"/>
          <w:szCs w:val="24"/>
          <w:lang w:val="en-US"/>
        </w:rPr>
        <w:t>este</w:t>
      </w:r>
      <w:proofErr w:type="spellEnd"/>
      <w:r w:rsidR="005E24EC">
        <w:rPr>
          <w:rFonts w:ascii="Times New Roman" w:eastAsia="Times New Roman" w:hAnsi="Times New Roman" w:cs="Times New Roman"/>
          <w:sz w:val="24"/>
          <w:szCs w:val="24"/>
          <w:lang w:val="en-US"/>
        </w:rPr>
        <w:t xml:space="preserve"> </w:t>
      </w:r>
      <w:proofErr w:type="spellStart"/>
      <w:r w:rsidR="005E24EC">
        <w:rPr>
          <w:rFonts w:ascii="Times New Roman" w:eastAsia="Times New Roman" w:hAnsi="Times New Roman" w:cs="Times New Roman"/>
          <w:sz w:val="24"/>
          <w:szCs w:val="24"/>
          <w:lang w:val="en-US"/>
        </w:rPr>
        <w:t>cel</w:t>
      </w:r>
      <w:proofErr w:type="spellEnd"/>
      <w:r w:rsidR="005E24EC">
        <w:rPr>
          <w:rFonts w:ascii="Times New Roman" w:eastAsia="Times New Roman" w:hAnsi="Times New Roman" w:cs="Times New Roman"/>
          <w:sz w:val="24"/>
          <w:szCs w:val="24"/>
          <w:lang w:val="en-US"/>
        </w:rPr>
        <w:t xml:space="preserve"> </w:t>
      </w:r>
      <w:proofErr w:type="spellStart"/>
      <w:r w:rsidR="005E24EC">
        <w:rPr>
          <w:rFonts w:ascii="Times New Roman" w:eastAsia="Times New Roman" w:hAnsi="Times New Roman" w:cs="Times New Roman"/>
          <w:sz w:val="24"/>
          <w:szCs w:val="24"/>
          <w:lang w:val="en-US"/>
        </w:rPr>
        <w:t>stabilit</w:t>
      </w:r>
      <w:proofErr w:type="spellEnd"/>
      <w:r w:rsidR="005E24EC">
        <w:rPr>
          <w:rFonts w:ascii="Times New Roman" w:eastAsia="Times New Roman" w:hAnsi="Times New Roman" w:cs="Times New Roman"/>
          <w:sz w:val="24"/>
          <w:szCs w:val="24"/>
          <w:lang w:val="en-US"/>
        </w:rPr>
        <w:t xml:space="preserve"> la art. 64 - </w:t>
      </w:r>
      <w:r w:rsidR="00D21025" w:rsidRPr="00D21025">
        <w:rPr>
          <w:rFonts w:ascii="Times New Roman" w:eastAsia="Times New Roman" w:hAnsi="Times New Roman" w:cs="Times New Roman"/>
          <w:sz w:val="24"/>
          <w:szCs w:val="24"/>
          <w:lang w:val="en-US"/>
        </w:rPr>
        <w:t xml:space="preserve">70 din </w:t>
      </w:r>
      <w:proofErr w:type="spellStart"/>
      <w:r w:rsidR="00D21025" w:rsidRPr="00D21025">
        <w:rPr>
          <w:rFonts w:ascii="Times New Roman" w:eastAsia="Times New Roman" w:hAnsi="Times New Roman" w:cs="Times New Roman"/>
          <w:sz w:val="24"/>
          <w:szCs w:val="24"/>
          <w:lang w:val="en-US"/>
        </w:rPr>
        <w:t>Legea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55/2020 </w:t>
      </w:r>
      <w:proofErr w:type="spellStart"/>
      <w:r w:rsidR="00D21025" w:rsidRPr="00D21025">
        <w:rPr>
          <w:rFonts w:ascii="Times New Roman" w:eastAsia="Times New Roman" w:hAnsi="Times New Roman" w:cs="Times New Roman"/>
          <w:sz w:val="24"/>
          <w:szCs w:val="24"/>
          <w:lang w:val="en-US"/>
        </w:rPr>
        <w:t>privind</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unele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măsuri</w:t>
      </w:r>
      <w:proofErr w:type="spellEnd"/>
      <w:r w:rsidR="00D21025" w:rsidRPr="00D21025">
        <w:rPr>
          <w:rFonts w:ascii="Times New Roman" w:eastAsia="Times New Roman" w:hAnsi="Times New Roman" w:cs="Times New Roman"/>
          <w:sz w:val="24"/>
          <w:szCs w:val="24"/>
          <w:lang w:val="en-US"/>
        </w:rPr>
        <w:t xml:space="preserve"> pentru </w:t>
      </w:r>
      <w:proofErr w:type="spellStart"/>
      <w:r w:rsidR="00D21025" w:rsidRPr="00D21025">
        <w:rPr>
          <w:rFonts w:ascii="Times New Roman" w:eastAsia="Times New Roman" w:hAnsi="Times New Roman" w:cs="Times New Roman"/>
          <w:sz w:val="24"/>
          <w:szCs w:val="24"/>
          <w:lang w:val="en-US"/>
        </w:rPr>
        <w:t>prevenirea</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combaterea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efectelor</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pandemiei</w:t>
      </w:r>
      <w:proofErr w:type="spellEnd"/>
      <w:r w:rsidR="00D21025" w:rsidRPr="00D21025">
        <w:rPr>
          <w:rFonts w:ascii="Times New Roman" w:eastAsia="Times New Roman" w:hAnsi="Times New Roman" w:cs="Times New Roman"/>
          <w:sz w:val="24"/>
          <w:szCs w:val="24"/>
          <w:lang w:val="en-US"/>
        </w:rPr>
        <w:t xml:space="preserve"> de COVID-19,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ro-RO"/>
        </w:rPr>
        <w:t xml:space="preserve"> </w:t>
      </w:r>
    </w:p>
    <w:p w14:paraId="591583F3" w14:textId="77777777" w:rsidR="00683AD4" w:rsidRDefault="00683AD4" w:rsidP="00D247B7">
      <w:pPr>
        <w:tabs>
          <w:tab w:val="left" w:pos="7350"/>
        </w:tabs>
        <w:spacing w:after="0" w:line="276" w:lineRule="auto"/>
        <w:ind w:left="-284" w:right="-22" w:firstLine="284"/>
        <w:jc w:val="both"/>
        <w:rPr>
          <w:rFonts w:ascii="Times New Roman" w:eastAsia="Times New Roman" w:hAnsi="Times New Roman" w:cs="Times New Roman"/>
          <w:sz w:val="24"/>
          <w:szCs w:val="24"/>
          <w:lang w:val="ro-RO"/>
        </w:rPr>
      </w:pPr>
    </w:p>
    <w:p w14:paraId="666C80EB" w14:textId="3F3936A2" w:rsidR="00D21025" w:rsidRDefault="00683AD4" w:rsidP="00D247B7">
      <w:pPr>
        <w:tabs>
          <w:tab w:val="left" w:pos="7350"/>
        </w:tabs>
        <w:spacing w:after="0" w:line="276" w:lineRule="auto"/>
        <w:ind w:left="-284" w:right="-22" w:firstLine="284"/>
        <w:jc w:val="both"/>
        <w:rPr>
          <w:rFonts w:ascii="Times New Roman" w:eastAsia="Times New Roman" w:hAnsi="Times New Roman" w:cs="Times New Roman"/>
          <w:sz w:val="24"/>
          <w:szCs w:val="24"/>
          <w:lang w:val="ro-RO"/>
        </w:rPr>
      </w:pPr>
      <w:r w:rsidRPr="00685960">
        <w:rPr>
          <w:rFonts w:ascii="Times New Roman" w:eastAsia="Times New Roman" w:hAnsi="Times New Roman" w:cs="Times New Roman"/>
          <w:b/>
          <w:sz w:val="24"/>
          <w:szCs w:val="24"/>
          <w:lang w:val="ro-RO"/>
        </w:rPr>
        <w:t>Art. 5.</w:t>
      </w:r>
      <w:r w:rsidR="00685960">
        <w:rPr>
          <w:rFonts w:ascii="Times New Roman" w:eastAsia="Times New Roman" w:hAnsi="Times New Roman" w:cs="Times New Roman"/>
          <w:sz w:val="24"/>
          <w:szCs w:val="24"/>
          <w:lang w:val="ro-RO"/>
        </w:rPr>
        <w:t xml:space="preserve"> - </w:t>
      </w:r>
      <w:proofErr w:type="spellStart"/>
      <w:r w:rsidR="00D21025" w:rsidRPr="00D21025">
        <w:rPr>
          <w:rFonts w:ascii="Times New Roman" w:eastAsia="Times New Roman" w:hAnsi="Times New Roman" w:cs="Times New Roman"/>
          <w:sz w:val="24"/>
          <w:szCs w:val="24"/>
          <w:lang w:val="en-US"/>
        </w:rPr>
        <w:t>Actele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emise</w:t>
      </w:r>
      <w:proofErr w:type="spellEnd"/>
      <w:r w:rsidR="00D21025" w:rsidRPr="00D21025">
        <w:rPr>
          <w:rFonts w:ascii="Times New Roman" w:eastAsia="Times New Roman" w:hAnsi="Times New Roman" w:cs="Times New Roman"/>
          <w:sz w:val="24"/>
          <w:szCs w:val="24"/>
          <w:lang w:val="en-US"/>
        </w:rPr>
        <w:t xml:space="preserve"> pentru </w:t>
      </w:r>
      <w:proofErr w:type="spellStart"/>
      <w:r w:rsidR="00D21025" w:rsidRPr="00D21025">
        <w:rPr>
          <w:rFonts w:ascii="Times New Roman" w:eastAsia="Times New Roman" w:hAnsi="Times New Roman" w:cs="Times New Roman"/>
          <w:sz w:val="24"/>
          <w:szCs w:val="24"/>
          <w:lang w:val="en-US"/>
        </w:rPr>
        <w:t>punerea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în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executare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331A96">
        <w:rPr>
          <w:rFonts w:ascii="Times New Roman" w:eastAsia="Times New Roman" w:hAnsi="Times New Roman" w:cs="Times New Roman"/>
          <w:sz w:val="24"/>
          <w:szCs w:val="24"/>
          <w:lang w:val="en-US"/>
        </w:rPr>
        <w:t>Hotărârii</w:t>
      </w:r>
      <w:proofErr w:type="spellEnd"/>
      <w:r w:rsidR="00D21025" w:rsidRPr="00331A96">
        <w:rPr>
          <w:rFonts w:ascii="Times New Roman" w:eastAsia="Times New Roman" w:hAnsi="Times New Roman" w:cs="Times New Roman"/>
          <w:sz w:val="24"/>
          <w:szCs w:val="24"/>
          <w:lang w:val="en-US"/>
        </w:rPr>
        <w:t xml:space="preserve"> </w:t>
      </w:r>
      <w:proofErr w:type="spellStart"/>
      <w:r w:rsidR="00D21025" w:rsidRPr="00331A96">
        <w:rPr>
          <w:rFonts w:ascii="Times New Roman" w:eastAsia="Times New Roman" w:hAnsi="Times New Roman" w:cs="Times New Roman"/>
          <w:sz w:val="24"/>
          <w:szCs w:val="24"/>
          <w:lang w:val="en-US"/>
        </w:rPr>
        <w:t>Guvernului</w:t>
      </w:r>
      <w:proofErr w:type="spellEnd"/>
      <w:r w:rsidR="00D21025" w:rsidRPr="00331A96">
        <w:rPr>
          <w:rFonts w:ascii="Times New Roman" w:eastAsia="Times New Roman" w:hAnsi="Times New Roman" w:cs="Times New Roman"/>
          <w:sz w:val="24"/>
          <w:szCs w:val="24"/>
          <w:lang w:val="en-US"/>
        </w:rPr>
        <w:t xml:space="preserve"> </w:t>
      </w:r>
      <w:proofErr w:type="spellStart"/>
      <w:r w:rsidR="00D21025" w:rsidRPr="00331A96">
        <w:rPr>
          <w:rFonts w:ascii="Times New Roman" w:eastAsia="Times New Roman" w:hAnsi="Times New Roman" w:cs="Times New Roman"/>
          <w:sz w:val="24"/>
          <w:szCs w:val="24"/>
          <w:lang w:val="en-US"/>
        </w:rPr>
        <w:t>nr</w:t>
      </w:r>
      <w:proofErr w:type="spellEnd"/>
      <w:r w:rsidR="00D21025" w:rsidRPr="00331A96">
        <w:rPr>
          <w:rFonts w:ascii="Times New Roman" w:eastAsia="Times New Roman" w:hAnsi="Times New Roman" w:cs="Times New Roman"/>
          <w:sz w:val="24"/>
          <w:szCs w:val="24"/>
          <w:lang w:val="en-US"/>
        </w:rPr>
        <w:t xml:space="preserve">. 394/2020, cu </w:t>
      </w:r>
      <w:proofErr w:type="spellStart"/>
      <w:r w:rsidR="00D21025" w:rsidRPr="00331A96">
        <w:rPr>
          <w:rFonts w:ascii="Times New Roman" w:eastAsia="Times New Roman" w:hAnsi="Times New Roman" w:cs="Times New Roman"/>
          <w:sz w:val="24"/>
          <w:szCs w:val="24"/>
          <w:lang w:val="en-US"/>
        </w:rPr>
        <w:t>modificările</w:t>
      </w:r>
      <w:proofErr w:type="spellEnd"/>
      <w:r w:rsidR="00D21025" w:rsidRPr="00331A96">
        <w:rPr>
          <w:rFonts w:ascii="Times New Roman" w:eastAsia="Times New Roman" w:hAnsi="Times New Roman" w:cs="Times New Roman"/>
          <w:sz w:val="24"/>
          <w:szCs w:val="24"/>
          <w:lang w:val="en-US"/>
        </w:rPr>
        <w:t xml:space="preserve"> și </w:t>
      </w:r>
      <w:proofErr w:type="spellStart"/>
      <w:r w:rsidR="00D21025" w:rsidRPr="00331A96">
        <w:rPr>
          <w:rFonts w:ascii="Times New Roman" w:eastAsia="Times New Roman" w:hAnsi="Times New Roman" w:cs="Times New Roman"/>
          <w:sz w:val="24"/>
          <w:szCs w:val="24"/>
          <w:lang w:val="en-US"/>
        </w:rPr>
        <w:t>completările</w:t>
      </w:r>
      <w:proofErr w:type="spellEnd"/>
      <w:r w:rsidR="00D21025" w:rsidRPr="00331A96">
        <w:rPr>
          <w:rFonts w:ascii="Times New Roman" w:eastAsia="Times New Roman" w:hAnsi="Times New Roman" w:cs="Times New Roman"/>
          <w:sz w:val="24"/>
          <w:szCs w:val="24"/>
          <w:lang w:val="en-US"/>
        </w:rPr>
        <w:t xml:space="preserve"> </w:t>
      </w:r>
      <w:proofErr w:type="spellStart"/>
      <w:r w:rsidR="00D21025" w:rsidRPr="00331A96">
        <w:rPr>
          <w:rFonts w:ascii="Times New Roman" w:eastAsia="Times New Roman" w:hAnsi="Times New Roman" w:cs="Times New Roman"/>
          <w:sz w:val="24"/>
          <w:szCs w:val="24"/>
          <w:lang w:val="en-US"/>
        </w:rPr>
        <w:t>ulterioare</w:t>
      </w:r>
      <w:proofErr w:type="spellEnd"/>
      <w:r w:rsidR="00D21025" w:rsidRPr="00331A96">
        <w:rPr>
          <w:rFonts w:ascii="Times New Roman" w:eastAsia="Times New Roman" w:hAnsi="Times New Roman" w:cs="Times New Roman"/>
          <w:sz w:val="24"/>
          <w:szCs w:val="24"/>
          <w:lang w:val="en-US"/>
        </w:rPr>
        <w:t xml:space="preserve">, </w:t>
      </w:r>
      <w:r w:rsidR="00D21025" w:rsidRPr="00D21025">
        <w:rPr>
          <w:rFonts w:ascii="Times New Roman" w:eastAsia="Times New Roman" w:hAnsi="Times New Roman" w:cs="Times New Roman"/>
          <w:sz w:val="24"/>
          <w:szCs w:val="24"/>
          <w:lang w:val="en-US"/>
        </w:rPr>
        <w:t xml:space="preserve">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476/2020,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553/2020,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668/2020,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782/2020,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856/2020,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967/2020,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1.065/2020,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3/2021,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. 35/2021,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293/2021,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432/2021,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531/2021,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 xml:space="preserve">, 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636/20</w:t>
      </w:r>
      <w:r w:rsidR="00D21025">
        <w:rPr>
          <w:rFonts w:ascii="Times New Roman" w:eastAsia="Times New Roman" w:hAnsi="Times New Roman" w:cs="Times New Roman"/>
          <w:sz w:val="24"/>
          <w:szCs w:val="24"/>
          <w:lang w:val="en-US"/>
        </w:rPr>
        <w:t xml:space="preserve">21, cu </w:t>
      </w:r>
      <w:proofErr w:type="spellStart"/>
      <w:r w:rsidR="00D21025">
        <w:rPr>
          <w:rFonts w:ascii="Times New Roman" w:eastAsia="Times New Roman" w:hAnsi="Times New Roman" w:cs="Times New Roman"/>
          <w:sz w:val="24"/>
          <w:szCs w:val="24"/>
          <w:lang w:val="en-US"/>
        </w:rPr>
        <w:t>modificările</w:t>
      </w:r>
      <w:proofErr w:type="spellEnd"/>
      <w:r w:rsidR="00D21025">
        <w:rPr>
          <w:rFonts w:ascii="Times New Roman" w:eastAsia="Times New Roman" w:hAnsi="Times New Roman" w:cs="Times New Roman"/>
          <w:sz w:val="24"/>
          <w:szCs w:val="24"/>
          <w:lang w:val="en-US"/>
        </w:rPr>
        <w:t xml:space="preserve"> </w:t>
      </w:r>
      <w:proofErr w:type="spellStart"/>
      <w:r w:rsidR="00D21025">
        <w:rPr>
          <w:rFonts w:ascii="Times New Roman" w:eastAsia="Times New Roman" w:hAnsi="Times New Roman" w:cs="Times New Roman"/>
          <w:sz w:val="24"/>
          <w:szCs w:val="24"/>
          <w:lang w:val="en-US"/>
        </w:rPr>
        <w:t>ulterioare</w:t>
      </w:r>
      <w:proofErr w:type="spellEnd"/>
      <w:r w:rsidR="00D21025">
        <w:rPr>
          <w:rFonts w:ascii="Times New Roman" w:eastAsia="Times New Roman" w:hAnsi="Times New Roman" w:cs="Times New Roman"/>
          <w:sz w:val="24"/>
          <w:szCs w:val="24"/>
          <w:lang w:val="en-US"/>
        </w:rPr>
        <w:t xml:space="preserve">, </w:t>
      </w:r>
      <w:r w:rsidR="00D21025" w:rsidRPr="00D21025">
        <w:rPr>
          <w:rFonts w:ascii="Times New Roman" w:eastAsia="Times New Roman" w:hAnsi="Times New Roman" w:cs="Times New Roman"/>
          <w:sz w:val="24"/>
          <w:szCs w:val="24"/>
          <w:lang w:val="en-US"/>
        </w:rPr>
        <w:t xml:space="preserve">a </w:t>
      </w:r>
      <w:proofErr w:type="spellStart"/>
      <w:r w:rsidR="00D21025" w:rsidRPr="00D21025">
        <w:rPr>
          <w:rFonts w:ascii="Times New Roman" w:eastAsia="Times New Roman" w:hAnsi="Times New Roman" w:cs="Times New Roman"/>
          <w:sz w:val="24"/>
          <w:szCs w:val="24"/>
          <w:lang w:val="en-US"/>
        </w:rPr>
        <w:t>Hotărârii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Guvernului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nr</w:t>
      </w:r>
      <w:proofErr w:type="spellEnd"/>
      <w:r w:rsidR="00D21025" w:rsidRPr="00D21025">
        <w:rPr>
          <w:rFonts w:ascii="Times New Roman" w:eastAsia="Times New Roman" w:hAnsi="Times New Roman" w:cs="Times New Roman"/>
          <w:sz w:val="24"/>
          <w:szCs w:val="24"/>
          <w:lang w:val="en-US"/>
        </w:rPr>
        <w:t xml:space="preserve">. 730/2021, cu </w:t>
      </w:r>
      <w:proofErr w:type="spellStart"/>
      <w:r w:rsidR="00D21025" w:rsidRPr="00D21025">
        <w:rPr>
          <w:rFonts w:ascii="Times New Roman" w:eastAsia="Times New Roman" w:hAnsi="Times New Roman" w:cs="Times New Roman"/>
          <w:sz w:val="24"/>
          <w:szCs w:val="24"/>
          <w:lang w:val="en-US"/>
        </w:rPr>
        <w:t>modificările</w:t>
      </w:r>
      <w:proofErr w:type="spellEnd"/>
      <w:r w:rsidR="00D21025" w:rsidRPr="00D21025">
        <w:rPr>
          <w:rFonts w:ascii="Times New Roman" w:eastAsia="Times New Roman" w:hAnsi="Times New Roman" w:cs="Times New Roman"/>
          <w:sz w:val="24"/>
          <w:szCs w:val="24"/>
          <w:lang w:val="en-US"/>
        </w:rPr>
        <w:t xml:space="preserve"> și </w:t>
      </w:r>
      <w:proofErr w:type="spellStart"/>
      <w:r w:rsidR="00D21025" w:rsidRPr="00D21025">
        <w:rPr>
          <w:rFonts w:ascii="Times New Roman" w:eastAsia="Times New Roman" w:hAnsi="Times New Roman" w:cs="Times New Roman"/>
          <w:sz w:val="24"/>
          <w:szCs w:val="24"/>
          <w:lang w:val="en-US"/>
        </w:rPr>
        <w:t>completările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ulterioare</w:t>
      </w:r>
      <w:proofErr w:type="spellEnd"/>
      <w:r w:rsidR="00D21025" w:rsidRPr="00D21025">
        <w:rPr>
          <w:rFonts w:ascii="Times New Roman" w:eastAsia="Times New Roman" w:hAnsi="Times New Roman" w:cs="Times New Roman"/>
          <w:sz w:val="24"/>
          <w:szCs w:val="24"/>
          <w:lang w:val="en-US"/>
        </w:rPr>
        <w:t>,</w:t>
      </w:r>
      <w:r w:rsidR="00D21025" w:rsidRPr="00D21025">
        <w:rPr>
          <w:rFonts w:ascii="Times New Roman" w:eastAsia="Times New Roman" w:hAnsi="Times New Roman" w:cs="Times New Roman"/>
          <w:sz w:val="24"/>
          <w:szCs w:val="24"/>
          <w:lang w:val="ro-RO"/>
        </w:rPr>
        <w:t xml:space="preserve"> </w:t>
      </w:r>
      <w:r w:rsidR="00D21025" w:rsidRPr="00683AD4">
        <w:rPr>
          <w:rFonts w:ascii="Times New Roman" w:eastAsia="Times New Roman" w:hAnsi="Times New Roman" w:cs="Times New Roman"/>
          <w:sz w:val="24"/>
          <w:szCs w:val="24"/>
          <w:lang w:val="ro-RO"/>
        </w:rPr>
        <w:t xml:space="preserve">a </w:t>
      </w:r>
      <w:r w:rsidR="00D21025">
        <w:rPr>
          <w:rFonts w:ascii="Times New Roman" w:eastAsia="Times New Roman" w:hAnsi="Times New Roman" w:cs="Times New Roman"/>
          <w:sz w:val="24"/>
          <w:szCs w:val="24"/>
          <w:lang w:val="ro-RO"/>
        </w:rPr>
        <w:t>Hotărârii Guvernului nr. 826/2021</w:t>
      </w:r>
      <w:r w:rsidR="0016657F">
        <w:rPr>
          <w:rFonts w:ascii="Times New Roman" w:eastAsia="Times New Roman" w:hAnsi="Times New Roman" w:cs="Times New Roman"/>
          <w:sz w:val="24"/>
          <w:szCs w:val="24"/>
          <w:lang w:val="ro-RO"/>
        </w:rPr>
        <w:t xml:space="preserve">, </w:t>
      </w:r>
      <w:r w:rsidR="008131F0" w:rsidRPr="00683AD4">
        <w:rPr>
          <w:rFonts w:ascii="Times New Roman" w:eastAsia="Times New Roman" w:hAnsi="Times New Roman" w:cs="Times New Roman"/>
          <w:sz w:val="24"/>
          <w:szCs w:val="24"/>
          <w:lang w:val="ro-RO"/>
        </w:rPr>
        <w:t>a</w:t>
      </w:r>
      <w:r w:rsidR="008131F0">
        <w:rPr>
          <w:rFonts w:ascii="Times New Roman" w:eastAsia="Times New Roman" w:hAnsi="Times New Roman" w:cs="Times New Roman"/>
          <w:sz w:val="24"/>
          <w:szCs w:val="24"/>
          <w:lang w:val="ro-RO"/>
        </w:rPr>
        <w:t xml:space="preserve"> Hotărârii Guvernului nr. 932/2021, cu modificările și completările ulterioare</w:t>
      </w:r>
      <w:r w:rsidR="00D21025">
        <w:rPr>
          <w:rFonts w:ascii="Times New Roman" w:eastAsia="Times New Roman" w:hAnsi="Times New Roman" w:cs="Times New Roman"/>
          <w:sz w:val="24"/>
          <w:szCs w:val="24"/>
          <w:lang w:val="ro-RO"/>
        </w:rPr>
        <w:t>,</w:t>
      </w:r>
      <w:r w:rsidR="001D76D7">
        <w:rPr>
          <w:rFonts w:ascii="Times New Roman" w:eastAsia="Times New Roman" w:hAnsi="Times New Roman" w:cs="Times New Roman"/>
          <w:sz w:val="24"/>
          <w:szCs w:val="24"/>
          <w:lang w:val="ro-RO"/>
        </w:rPr>
        <w:t xml:space="preserve"> </w:t>
      </w:r>
      <w:r w:rsidR="0016657F" w:rsidRPr="00683AD4">
        <w:rPr>
          <w:rFonts w:ascii="Times New Roman" w:eastAsia="Times New Roman" w:hAnsi="Times New Roman" w:cs="Times New Roman"/>
          <w:sz w:val="24"/>
          <w:szCs w:val="24"/>
          <w:lang w:val="ro-RO"/>
        </w:rPr>
        <w:t>a</w:t>
      </w:r>
      <w:r w:rsidR="00D21025" w:rsidRPr="00D21025">
        <w:rPr>
          <w:rFonts w:ascii="Times New Roman" w:eastAsia="Times New Roman" w:hAnsi="Times New Roman" w:cs="Times New Roman"/>
          <w:sz w:val="24"/>
          <w:szCs w:val="24"/>
          <w:lang w:val="en-US"/>
        </w:rPr>
        <w:t xml:space="preserve"> </w:t>
      </w:r>
      <w:proofErr w:type="spellStart"/>
      <w:r w:rsidR="0016657F">
        <w:rPr>
          <w:rFonts w:ascii="Times New Roman" w:eastAsia="Times New Roman" w:hAnsi="Times New Roman" w:cs="Times New Roman"/>
          <w:sz w:val="24"/>
          <w:szCs w:val="24"/>
          <w:lang w:val="en-US"/>
        </w:rPr>
        <w:t>Hotărârii</w:t>
      </w:r>
      <w:proofErr w:type="spellEnd"/>
      <w:r w:rsidR="0016657F">
        <w:rPr>
          <w:rFonts w:ascii="Times New Roman" w:eastAsia="Times New Roman" w:hAnsi="Times New Roman" w:cs="Times New Roman"/>
          <w:sz w:val="24"/>
          <w:szCs w:val="24"/>
          <w:lang w:val="en-US"/>
        </w:rPr>
        <w:t xml:space="preserve"> </w:t>
      </w:r>
      <w:proofErr w:type="spellStart"/>
      <w:r w:rsidR="0016657F">
        <w:rPr>
          <w:rFonts w:ascii="Times New Roman" w:eastAsia="Times New Roman" w:hAnsi="Times New Roman" w:cs="Times New Roman"/>
          <w:sz w:val="24"/>
          <w:szCs w:val="24"/>
          <w:lang w:val="en-US"/>
        </w:rPr>
        <w:t>Guvernului</w:t>
      </w:r>
      <w:proofErr w:type="spellEnd"/>
      <w:r w:rsidR="0016657F">
        <w:rPr>
          <w:rFonts w:ascii="Times New Roman" w:eastAsia="Times New Roman" w:hAnsi="Times New Roman" w:cs="Times New Roman"/>
          <w:sz w:val="24"/>
          <w:szCs w:val="24"/>
          <w:lang w:val="en-US"/>
        </w:rPr>
        <w:t xml:space="preserve"> </w:t>
      </w:r>
      <w:proofErr w:type="spellStart"/>
      <w:r w:rsidR="0016657F">
        <w:rPr>
          <w:rFonts w:ascii="Times New Roman" w:eastAsia="Times New Roman" w:hAnsi="Times New Roman" w:cs="Times New Roman"/>
          <w:sz w:val="24"/>
          <w:szCs w:val="24"/>
          <w:lang w:val="en-US"/>
        </w:rPr>
        <w:t>nr</w:t>
      </w:r>
      <w:proofErr w:type="spellEnd"/>
      <w:r w:rsidR="0016657F">
        <w:rPr>
          <w:rFonts w:ascii="Times New Roman" w:eastAsia="Times New Roman" w:hAnsi="Times New Roman" w:cs="Times New Roman"/>
          <w:sz w:val="24"/>
          <w:szCs w:val="24"/>
          <w:lang w:val="en-US"/>
        </w:rPr>
        <w:t xml:space="preserve">. 1090/2021, cu </w:t>
      </w:r>
      <w:proofErr w:type="spellStart"/>
      <w:r w:rsidR="0016657F">
        <w:rPr>
          <w:rFonts w:ascii="Times New Roman" w:eastAsia="Times New Roman" w:hAnsi="Times New Roman" w:cs="Times New Roman"/>
          <w:sz w:val="24"/>
          <w:szCs w:val="24"/>
          <w:lang w:val="en-US"/>
        </w:rPr>
        <w:t>modificările</w:t>
      </w:r>
      <w:proofErr w:type="spellEnd"/>
      <w:r w:rsidR="0016657F">
        <w:rPr>
          <w:rFonts w:ascii="Times New Roman" w:eastAsia="Times New Roman" w:hAnsi="Times New Roman" w:cs="Times New Roman"/>
          <w:sz w:val="24"/>
          <w:szCs w:val="24"/>
          <w:lang w:val="en-US"/>
        </w:rPr>
        <w:t xml:space="preserve"> și </w:t>
      </w:r>
      <w:r w:rsidR="00340C0D">
        <w:rPr>
          <w:rFonts w:ascii="Times New Roman" w:eastAsia="Times New Roman" w:hAnsi="Times New Roman" w:cs="Times New Roman"/>
          <w:sz w:val="24"/>
          <w:szCs w:val="24"/>
          <w:lang w:val="ro-RO"/>
        </w:rPr>
        <w:t>completările</w:t>
      </w:r>
      <w:r w:rsidR="00340C0D">
        <w:rPr>
          <w:rFonts w:ascii="Times New Roman" w:eastAsia="Times New Roman" w:hAnsi="Times New Roman" w:cs="Times New Roman"/>
          <w:sz w:val="24"/>
          <w:szCs w:val="24"/>
          <w:lang w:val="en-US"/>
        </w:rPr>
        <w:t xml:space="preserve"> </w:t>
      </w:r>
      <w:proofErr w:type="spellStart"/>
      <w:r w:rsidR="0016657F">
        <w:rPr>
          <w:rFonts w:ascii="Times New Roman" w:eastAsia="Times New Roman" w:hAnsi="Times New Roman" w:cs="Times New Roman"/>
          <w:sz w:val="24"/>
          <w:szCs w:val="24"/>
          <w:lang w:val="en-US"/>
        </w:rPr>
        <w:t>ulterioare</w:t>
      </w:r>
      <w:proofErr w:type="spellEnd"/>
      <w:r w:rsidR="0016657F">
        <w:rPr>
          <w:rFonts w:ascii="Times New Roman" w:eastAsia="Times New Roman" w:hAnsi="Times New Roman" w:cs="Times New Roman"/>
          <w:sz w:val="24"/>
          <w:szCs w:val="24"/>
          <w:lang w:val="en-US"/>
        </w:rPr>
        <w:t>,</w:t>
      </w:r>
      <w:r w:rsidR="00D247B7">
        <w:rPr>
          <w:rFonts w:ascii="Times New Roman" w:eastAsia="Times New Roman" w:hAnsi="Times New Roman" w:cs="Times New Roman"/>
          <w:sz w:val="24"/>
          <w:szCs w:val="24"/>
          <w:lang w:val="en-US"/>
        </w:rPr>
        <w:t xml:space="preserve"> </w:t>
      </w:r>
      <w:r w:rsidR="001D76D7" w:rsidRPr="001D76D7">
        <w:rPr>
          <w:rFonts w:ascii="Times New Roman" w:eastAsia="Times New Roman" w:hAnsi="Times New Roman" w:cs="Times New Roman"/>
          <w:sz w:val="24"/>
          <w:szCs w:val="24"/>
          <w:lang w:val="en-US"/>
        </w:rPr>
        <w:t xml:space="preserve">a </w:t>
      </w:r>
      <w:proofErr w:type="spellStart"/>
      <w:r w:rsidR="001D76D7" w:rsidRPr="001D76D7">
        <w:rPr>
          <w:rFonts w:ascii="Times New Roman" w:eastAsia="Times New Roman" w:hAnsi="Times New Roman" w:cs="Times New Roman"/>
          <w:sz w:val="24"/>
          <w:szCs w:val="24"/>
        </w:rPr>
        <w:t>Hotărârii</w:t>
      </w:r>
      <w:proofErr w:type="spellEnd"/>
      <w:r w:rsidR="001D76D7" w:rsidRPr="001D76D7">
        <w:rPr>
          <w:rFonts w:ascii="Times New Roman" w:eastAsia="Times New Roman" w:hAnsi="Times New Roman" w:cs="Times New Roman"/>
          <w:sz w:val="24"/>
          <w:szCs w:val="24"/>
        </w:rPr>
        <w:t xml:space="preserve"> </w:t>
      </w:r>
      <w:proofErr w:type="spellStart"/>
      <w:r w:rsidR="001D76D7" w:rsidRPr="001D76D7">
        <w:rPr>
          <w:rFonts w:ascii="Times New Roman" w:eastAsia="Times New Roman" w:hAnsi="Times New Roman" w:cs="Times New Roman"/>
          <w:sz w:val="24"/>
          <w:szCs w:val="24"/>
        </w:rPr>
        <w:t>Guvernului</w:t>
      </w:r>
      <w:proofErr w:type="spellEnd"/>
      <w:r w:rsidR="001D76D7" w:rsidRPr="001D76D7">
        <w:rPr>
          <w:rFonts w:ascii="Times New Roman" w:eastAsia="Times New Roman" w:hAnsi="Times New Roman" w:cs="Times New Roman"/>
          <w:sz w:val="24"/>
          <w:szCs w:val="24"/>
        </w:rPr>
        <w:t xml:space="preserve"> </w:t>
      </w:r>
      <w:proofErr w:type="spellStart"/>
      <w:r w:rsidR="001D76D7" w:rsidRPr="001D76D7">
        <w:rPr>
          <w:rFonts w:ascii="Times New Roman" w:eastAsia="Times New Roman" w:hAnsi="Times New Roman" w:cs="Times New Roman"/>
          <w:sz w:val="24"/>
          <w:szCs w:val="24"/>
        </w:rPr>
        <w:t>nr</w:t>
      </w:r>
      <w:proofErr w:type="spellEnd"/>
      <w:r w:rsidR="001D76D7" w:rsidRPr="001D76D7">
        <w:rPr>
          <w:rFonts w:ascii="Times New Roman" w:eastAsia="Times New Roman" w:hAnsi="Times New Roman" w:cs="Times New Roman"/>
          <w:sz w:val="24"/>
          <w:szCs w:val="24"/>
        </w:rPr>
        <w:t>. 1183/2021</w:t>
      </w:r>
      <w:r w:rsidR="001D76D7">
        <w:rPr>
          <w:rFonts w:ascii="Times New Roman" w:eastAsia="Times New Roman" w:hAnsi="Times New Roman" w:cs="Times New Roman"/>
          <w:sz w:val="24"/>
          <w:szCs w:val="24"/>
        </w:rPr>
        <w:t xml:space="preserve">, cu </w:t>
      </w:r>
      <w:proofErr w:type="spellStart"/>
      <w:r w:rsidR="001D76D7">
        <w:rPr>
          <w:rFonts w:ascii="Times New Roman" w:eastAsia="Times New Roman" w:hAnsi="Times New Roman" w:cs="Times New Roman"/>
          <w:sz w:val="24"/>
          <w:szCs w:val="24"/>
        </w:rPr>
        <w:t>modificările</w:t>
      </w:r>
      <w:proofErr w:type="spellEnd"/>
      <w:r w:rsidR="001D76D7">
        <w:rPr>
          <w:rFonts w:ascii="Times New Roman" w:eastAsia="Times New Roman" w:hAnsi="Times New Roman" w:cs="Times New Roman"/>
          <w:sz w:val="24"/>
          <w:szCs w:val="24"/>
        </w:rPr>
        <w:t xml:space="preserve"> și </w:t>
      </w:r>
      <w:proofErr w:type="spellStart"/>
      <w:r w:rsidR="001D76D7">
        <w:rPr>
          <w:rFonts w:ascii="Times New Roman" w:eastAsia="Times New Roman" w:hAnsi="Times New Roman" w:cs="Times New Roman"/>
          <w:sz w:val="24"/>
          <w:szCs w:val="24"/>
        </w:rPr>
        <w:t>completările</w:t>
      </w:r>
      <w:proofErr w:type="spellEnd"/>
      <w:r w:rsidR="001D76D7">
        <w:rPr>
          <w:rFonts w:ascii="Times New Roman" w:eastAsia="Times New Roman" w:hAnsi="Times New Roman" w:cs="Times New Roman"/>
          <w:sz w:val="24"/>
          <w:szCs w:val="24"/>
        </w:rPr>
        <w:t xml:space="preserve"> </w:t>
      </w:r>
      <w:proofErr w:type="spellStart"/>
      <w:r w:rsidR="001D76D7">
        <w:rPr>
          <w:rFonts w:ascii="Times New Roman" w:eastAsia="Times New Roman" w:hAnsi="Times New Roman" w:cs="Times New Roman"/>
          <w:sz w:val="24"/>
          <w:szCs w:val="24"/>
        </w:rPr>
        <w:t>ulterioare</w:t>
      </w:r>
      <w:proofErr w:type="spellEnd"/>
      <w:r w:rsidR="001D76D7">
        <w:rPr>
          <w:rFonts w:ascii="Times New Roman" w:eastAsia="Times New Roman" w:hAnsi="Times New Roman" w:cs="Times New Roman"/>
          <w:sz w:val="24"/>
          <w:szCs w:val="24"/>
        </w:rPr>
        <w:t>,</w:t>
      </w:r>
      <w:r w:rsidR="0016657F">
        <w:rPr>
          <w:rFonts w:ascii="Times New Roman" w:eastAsia="Times New Roman" w:hAnsi="Times New Roman" w:cs="Times New Roman"/>
          <w:sz w:val="24"/>
          <w:szCs w:val="24"/>
          <w:lang w:val="en-US"/>
        </w:rPr>
        <w:t xml:space="preserve"> </w:t>
      </w:r>
      <w:r w:rsidR="00D247B7">
        <w:rPr>
          <w:rFonts w:ascii="Times New Roman" w:eastAsia="Times New Roman" w:hAnsi="Times New Roman" w:cs="Times New Roman"/>
          <w:sz w:val="24"/>
          <w:szCs w:val="24"/>
          <w:lang w:val="en-US"/>
        </w:rPr>
        <w:t xml:space="preserve">și </w:t>
      </w:r>
      <w:r w:rsidR="00D247B7" w:rsidRPr="001D76D7">
        <w:rPr>
          <w:rFonts w:ascii="Times New Roman" w:eastAsia="Times New Roman" w:hAnsi="Times New Roman" w:cs="Times New Roman"/>
          <w:sz w:val="24"/>
          <w:szCs w:val="24"/>
          <w:lang w:val="en-US"/>
        </w:rPr>
        <w:t>a</w:t>
      </w:r>
      <w:r w:rsidR="00D247B7" w:rsidRPr="00D21025">
        <w:rPr>
          <w:rFonts w:ascii="Times New Roman" w:eastAsia="Times New Roman" w:hAnsi="Times New Roman" w:cs="Times New Roman"/>
          <w:sz w:val="24"/>
          <w:szCs w:val="24"/>
          <w:lang w:val="en-US"/>
        </w:rPr>
        <w:t xml:space="preserve"> </w:t>
      </w:r>
      <w:proofErr w:type="spellStart"/>
      <w:r w:rsidR="00D247B7">
        <w:rPr>
          <w:rFonts w:ascii="Times New Roman" w:eastAsia="Times New Roman" w:hAnsi="Times New Roman" w:cs="Times New Roman"/>
          <w:sz w:val="24"/>
          <w:szCs w:val="24"/>
          <w:lang w:val="en-US"/>
        </w:rPr>
        <w:t>Hotărârii</w:t>
      </w:r>
      <w:proofErr w:type="spellEnd"/>
      <w:r w:rsidR="00D247B7">
        <w:rPr>
          <w:rFonts w:ascii="Times New Roman" w:eastAsia="Times New Roman" w:hAnsi="Times New Roman" w:cs="Times New Roman"/>
          <w:sz w:val="24"/>
          <w:szCs w:val="24"/>
          <w:lang w:val="en-US"/>
        </w:rPr>
        <w:t xml:space="preserve"> </w:t>
      </w:r>
      <w:proofErr w:type="spellStart"/>
      <w:r w:rsidR="00D247B7">
        <w:rPr>
          <w:rFonts w:ascii="Times New Roman" w:eastAsia="Times New Roman" w:hAnsi="Times New Roman" w:cs="Times New Roman"/>
          <w:sz w:val="24"/>
          <w:szCs w:val="24"/>
          <w:lang w:val="en-US"/>
        </w:rPr>
        <w:t>Guvernului</w:t>
      </w:r>
      <w:proofErr w:type="spellEnd"/>
      <w:r w:rsidR="00D247B7">
        <w:rPr>
          <w:rFonts w:ascii="Times New Roman" w:eastAsia="Times New Roman" w:hAnsi="Times New Roman" w:cs="Times New Roman"/>
          <w:sz w:val="24"/>
          <w:szCs w:val="24"/>
          <w:lang w:val="en-US"/>
        </w:rPr>
        <w:t xml:space="preserve"> </w:t>
      </w:r>
      <w:proofErr w:type="spellStart"/>
      <w:r w:rsidR="00D247B7">
        <w:rPr>
          <w:rFonts w:ascii="Times New Roman" w:eastAsia="Times New Roman" w:hAnsi="Times New Roman" w:cs="Times New Roman"/>
          <w:sz w:val="24"/>
          <w:szCs w:val="24"/>
          <w:lang w:val="en-US"/>
        </w:rPr>
        <w:t>nr</w:t>
      </w:r>
      <w:proofErr w:type="spellEnd"/>
      <w:r w:rsidR="00D247B7">
        <w:rPr>
          <w:rFonts w:ascii="Times New Roman" w:eastAsia="Times New Roman" w:hAnsi="Times New Roman" w:cs="Times New Roman"/>
          <w:sz w:val="24"/>
          <w:szCs w:val="24"/>
          <w:lang w:val="en-US"/>
        </w:rPr>
        <w:t xml:space="preserve">. 1242/2021 </w:t>
      </w:r>
      <w:proofErr w:type="spellStart"/>
      <w:r w:rsidR="00D21025" w:rsidRPr="00D21025">
        <w:rPr>
          <w:rFonts w:ascii="Times New Roman" w:eastAsia="Times New Roman" w:hAnsi="Times New Roman" w:cs="Times New Roman"/>
          <w:sz w:val="24"/>
          <w:szCs w:val="24"/>
          <w:lang w:val="en-US"/>
        </w:rPr>
        <w:t>își</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mențin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aplicabilitatea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în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măsura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în</w:t>
      </w:r>
      <w:proofErr w:type="spellEnd"/>
      <w:r w:rsidR="00D21025" w:rsidRPr="00D21025">
        <w:rPr>
          <w:rFonts w:ascii="Times New Roman" w:eastAsia="Times New Roman" w:hAnsi="Times New Roman" w:cs="Times New Roman"/>
          <w:sz w:val="24"/>
          <w:szCs w:val="24"/>
          <w:lang w:val="en-US"/>
        </w:rPr>
        <w:t xml:space="preserve"> care </w:t>
      </w:r>
      <w:proofErr w:type="spellStart"/>
      <w:r w:rsidR="00D21025" w:rsidRPr="00D21025">
        <w:rPr>
          <w:rFonts w:ascii="Times New Roman" w:eastAsia="Times New Roman" w:hAnsi="Times New Roman" w:cs="Times New Roman"/>
          <w:sz w:val="24"/>
          <w:szCs w:val="24"/>
          <w:lang w:val="en-US"/>
        </w:rPr>
        <w:t>dispozițiile</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acestora</w:t>
      </w:r>
      <w:proofErr w:type="spellEnd"/>
      <w:r w:rsidR="00D21025" w:rsidRPr="00D21025">
        <w:rPr>
          <w:rFonts w:ascii="Times New Roman" w:eastAsia="Times New Roman" w:hAnsi="Times New Roman" w:cs="Times New Roman"/>
          <w:sz w:val="24"/>
          <w:szCs w:val="24"/>
          <w:lang w:val="en-US"/>
        </w:rPr>
        <w:t xml:space="preserve"> nu </w:t>
      </w:r>
      <w:proofErr w:type="spellStart"/>
      <w:r w:rsidR="00D21025" w:rsidRPr="00D21025">
        <w:rPr>
          <w:rFonts w:ascii="Times New Roman" w:eastAsia="Times New Roman" w:hAnsi="Times New Roman" w:cs="Times New Roman"/>
          <w:sz w:val="24"/>
          <w:szCs w:val="24"/>
          <w:lang w:val="en-US"/>
        </w:rPr>
        <w:t>contravin</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măsurilor</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Pr>
          <w:rFonts w:ascii="Times New Roman" w:eastAsia="Times New Roman" w:hAnsi="Times New Roman" w:cs="Times New Roman"/>
          <w:sz w:val="24"/>
          <w:szCs w:val="24"/>
          <w:lang w:val="en-US"/>
        </w:rPr>
        <w:t>stabilite</w:t>
      </w:r>
      <w:proofErr w:type="spellEnd"/>
      <w:r w:rsidR="00D21025">
        <w:rPr>
          <w:rFonts w:ascii="Times New Roman" w:eastAsia="Times New Roman" w:hAnsi="Times New Roman" w:cs="Times New Roman"/>
          <w:sz w:val="24"/>
          <w:szCs w:val="24"/>
          <w:lang w:val="en-US"/>
        </w:rPr>
        <w:t xml:space="preserve"> </w:t>
      </w:r>
      <w:proofErr w:type="spellStart"/>
      <w:r w:rsidR="00D21025">
        <w:rPr>
          <w:rFonts w:ascii="Times New Roman" w:eastAsia="Times New Roman" w:hAnsi="Times New Roman" w:cs="Times New Roman"/>
          <w:sz w:val="24"/>
          <w:szCs w:val="24"/>
          <w:lang w:val="en-US"/>
        </w:rPr>
        <w:t>în</w:t>
      </w:r>
      <w:proofErr w:type="spellEnd"/>
      <w:r w:rsidR="00D21025">
        <w:rPr>
          <w:rFonts w:ascii="Times New Roman" w:eastAsia="Times New Roman" w:hAnsi="Times New Roman" w:cs="Times New Roman"/>
          <w:sz w:val="24"/>
          <w:szCs w:val="24"/>
          <w:lang w:val="en-US"/>
        </w:rPr>
        <w:t xml:space="preserve"> </w:t>
      </w:r>
      <w:proofErr w:type="spellStart"/>
      <w:r w:rsidR="00D21025">
        <w:rPr>
          <w:rFonts w:ascii="Times New Roman" w:eastAsia="Times New Roman" w:hAnsi="Times New Roman" w:cs="Times New Roman"/>
          <w:sz w:val="24"/>
          <w:szCs w:val="24"/>
          <w:lang w:val="en-US"/>
        </w:rPr>
        <w:t>anexele</w:t>
      </w:r>
      <w:proofErr w:type="spellEnd"/>
      <w:r w:rsidR="00D21025">
        <w:rPr>
          <w:rFonts w:ascii="Times New Roman" w:eastAsia="Times New Roman" w:hAnsi="Times New Roman" w:cs="Times New Roman"/>
          <w:sz w:val="24"/>
          <w:szCs w:val="24"/>
          <w:lang w:val="en-US"/>
        </w:rPr>
        <w:t xml:space="preserve"> </w:t>
      </w:r>
      <w:proofErr w:type="spellStart"/>
      <w:r w:rsidR="00D21025">
        <w:rPr>
          <w:rFonts w:ascii="Times New Roman" w:eastAsia="Times New Roman" w:hAnsi="Times New Roman" w:cs="Times New Roman"/>
          <w:sz w:val="24"/>
          <w:szCs w:val="24"/>
          <w:lang w:val="en-US"/>
        </w:rPr>
        <w:t>nr</w:t>
      </w:r>
      <w:proofErr w:type="spellEnd"/>
      <w:r w:rsidR="00D21025">
        <w:rPr>
          <w:rFonts w:ascii="Times New Roman" w:eastAsia="Times New Roman" w:hAnsi="Times New Roman" w:cs="Times New Roman"/>
          <w:sz w:val="24"/>
          <w:szCs w:val="24"/>
          <w:lang w:val="en-US"/>
        </w:rPr>
        <w:t xml:space="preserve">. 1 - </w:t>
      </w:r>
      <w:r w:rsidR="00D21025" w:rsidRPr="00D21025">
        <w:rPr>
          <w:rFonts w:ascii="Times New Roman" w:eastAsia="Times New Roman" w:hAnsi="Times New Roman" w:cs="Times New Roman"/>
          <w:sz w:val="24"/>
          <w:szCs w:val="24"/>
          <w:lang w:val="en-US"/>
        </w:rPr>
        <w:t xml:space="preserve">3 la </w:t>
      </w:r>
      <w:proofErr w:type="spellStart"/>
      <w:r w:rsidR="00D21025" w:rsidRPr="00D21025">
        <w:rPr>
          <w:rFonts w:ascii="Times New Roman" w:eastAsia="Times New Roman" w:hAnsi="Times New Roman" w:cs="Times New Roman"/>
          <w:sz w:val="24"/>
          <w:szCs w:val="24"/>
          <w:lang w:val="en-US"/>
        </w:rPr>
        <w:t>prezenta</w:t>
      </w:r>
      <w:proofErr w:type="spellEnd"/>
      <w:r w:rsidR="00D21025" w:rsidRPr="00D21025">
        <w:rPr>
          <w:rFonts w:ascii="Times New Roman" w:eastAsia="Times New Roman" w:hAnsi="Times New Roman" w:cs="Times New Roman"/>
          <w:sz w:val="24"/>
          <w:szCs w:val="24"/>
          <w:lang w:val="en-US"/>
        </w:rPr>
        <w:t xml:space="preserve"> </w:t>
      </w:r>
      <w:proofErr w:type="spellStart"/>
      <w:r w:rsidR="00D21025" w:rsidRPr="00D21025">
        <w:rPr>
          <w:rFonts w:ascii="Times New Roman" w:eastAsia="Times New Roman" w:hAnsi="Times New Roman" w:cs="Times New Roman"/>
          <w:sz w:val="24"/>
          <w:szCs w:val="24"/>
          <w:lang w:val="en-US"/>
        </w:rPr>
        <w:t>hotărâre</w:t>
      </w:r>
      <w:proofErr w:type="spellEnd"/>
      <w:r w:rsidR="00D21025" w:rsidRPr="00D21025">
        <w:rPr>
          <w:rFonts w:ascii="Times New Roman" w:eastAsia="Times New Roman" w:hAnsi="Times New Roman" w:cs="Times New Roman"/>
          <w:sz w:val="24"/>
          <w:szCs w:val="24"/>
          <w:lang w:val="en-US"/>
        </w:rPr>
        <w:t>.</w:t>
      </w:r>
      <w:r w:rsidR="00975D31">
        <w:rPr>
          <w:rFonts w:ascii="Times New Roman" w:eastAsia="Times New Roman" w:hAnsi="Times New Roman" w:cs="Times New Roman"/>
          <w:sz w:val="24"/>
          <w:szCs w:val="24"/>
          <w:lang w:val="ro-RO"/>
        </w:rPr>
        <w:t xml:space="preserve"> </w:t>
      </w:r>
    </w:p>
    <w:p w14:paraId="6118DFF8" w14:textId="77777777" w:rsidR="00683AD4" w:rsidRDefault="00683AD4" w:rsidP="00D247B7">
      <w:pPr>
        <w:tabs>
          <w:tab w:val="left" w:pos="7350"/>
        </w:tabs>
        <w:spacing w:after="0" w:line="276" w:lineRule="auto"/>
        <w:ind w:left="-284" w:right="-22" w:firstLine="284"/>
        <w:jc w:val="both"/>
        <w:rPr>
          <w:rFonts w:ascii="Times New Roman" w:eastAsia="Times New Roman" w:hAnsi="Times New Roman" w:cs="Times New Roman"/>
          <w:sz w:val="24"/>
          <w:szCs w:val="24"/>
          <w:lang w:val="ro-RO"/>
        </w:rPr>
      </w:pPr>
    </w:p>
    <w:p w14:paraId="67D4A15F" w14:textId="4CBD2245" w:rsidR="00FF35CE" w:rsidRPr="00683AD4" w:rsidRDefault="00683AD4" w:rsidP="00D247B7">
      <w:pPr>
        <w:tabs>
          <w:tab w:val="left" w:pos="7350"/>
        </w:tabs>
        <w:spacing w:after="0" w:line="276" w:lineRule="auto"/>
        <w:ind w:left="-284" w:right="-22" w:firstLine="284"/>
        <w:jc w:val="both"/>
        <w:rPr>
          <w:rFonts w:ascii="Times New Roman" w:eastAsia="Times New Roman" w:hAnsi="Times New Roman" w:cs="Times New Roman"/>
          <w:sz w:val="24"/>
          <w:szCs w:val="24"/>
          <w:lang w:val="ro-RO"/>
        </w:rPr>
      </w:pPr>
      <w:r w:rsidRPr="00685960">
        <w:rPr>
          <w:rFonts w:ascii="Times New Roman" w:eastAsia="Times New Roman" w:hAnsi="Times New Roman" w:cs="Times New Roman"/>
          <w:b/>
          <w:sz w:val="24"/>
          <w:szCs w:val="24"/>
          <w:lang w:val="ro-RO"/>
        </w:rPr>
        <w:t>Art. 6.</w:t>
      </w:r>
      <w:r w:rsidR="00685960">
        <w:rPr>
          <w:rFonts w:ascii="Times New Roman" w:eastAsia="Times New Roman" w:hAnsi="Times New Roman" w:cs="Times New Roman"/>
          <w:sz w:val="24"/>
          <w:szCs w:val="24"/>
          <w:lang w:val="ro-RO"/>
        </w:rPr>
        <w:t xml:space="preserve"> - Anexele nr. 1 - </w:t>
      </w:r>
      <w:r w:rsidRPr="00683AD4">
        <w:rPr>
          <w:rFonts w:ascii="Times New Roman" w:eastAsia="Times New Roman" w:hAnsi="Times New Roman" w:cs="Times New Roman"/>
          <w:sz w:val="24"/>
          <w:szCs w:val="24"/>
          <w:lang w:val="ro-RO"/>
        </w:rPr>
        <w:t>3 fac parte integrantă din prezenta hotărâre.</w:t>
      </w:r>
      <w:r w:rsidR="00DE2763" w:rsidRPr="009E5DE9">
        <w:rPr>
          <w:rFonts w:ascii="Times New Roman" w:hAnsi="Times New Roman" w:cs="Times New Roman"/>
          <w:bCs/>
          <w:sz w:val="24"/>
          <w:szCs w:val="24"/>
          <w:lang w:val="ro-RO"/>
        </w:rPr>
        <w:tab/>
      </w:r>
    </w:p>
    <w:p w14:paraId="0ED8801E" w14:textId="77777777" w:rsidR="00685960" w:rsidRPr="009E5DE9" w:rsidRDefault="00685960" w:rsidP="009E5DE9">
      <w:pPr>
        <w:tabs>
          <w:tab w:val="left" w:pos="7350"/>
        </w:tabs>
        <w:spacing w:after="0" w:line="276" w:lineRule="auto"/>
        <w:ind w:right="-22"/>
        <w:jc w:val="both"/>
        <w:rPr>
          <w:rFonts w:ascii="Times New Roman" w:hAnsi="Times New Roman" w:cs="Times New Roman"/>
          <w:bCs/>
          <w:sz w:val="24"/>
          <w:szCs w:val="24"/>
          <w:lang w:val="ro-RO"/>
        </w:rPr>
      </w:pPr>
    </w:p>
    <w:p w14:paraId="640E48C5" w14:textId="73D464CA" w:rsidR="009E5DE9" w:rsidRPr="009E5DE9" w:rsidRDefault="00FF35CE" w:rsidP="00D247B7">
      <w:pPr>
        <w:spacing w:after="0" w:line="360" w:lineRule="auto"/>
        <w:ind w:left="-284" w:right="-23"/>
        <w:jc w:val="center"/>
        <w:rPr>
          <w:rFonts w:ascii="Times New Roman" w:hAnsi="Times New Roman" w:cs="Times New Roman"/>
          <w:b/>
          <w:bCs/>
          <w:sz w:val="24"/>
          <w:szCs w:val="24"/>
          <w:lang w:val="ro-RO"/>
        </w:rPr>
      </w:pPr>
      <w:r w:rsidRPr="009E5DE9">
        <w:rPr>
          <w:rFonts w:ascii="Times New Roman" w:hAnsi="Times New Roman" w:cs="Times New Roman"/>
          <w:b/>
          <w:bCs/>
          <w:sz w:val="24"/>
          <w:szCs w:val="24"/>
          <w:lang w:val="ro-RO"/>
        </w:rPr>
        <w:t>PRIM – MINISTRU</w:t>
      </w:r>
    </w:p>
    <w:p w14:paraId="52CD503A" w14:textId="30225E23" w:rsidR="004E499A" w:rsidRPr="009E5DE9" w:rsidRDefault="00091173" w:rsidP="00D247B7">
      <w:pPr>
        <w:spacing w:after="0" w:line="360" w:lineRule="auto"/>
        <w:ind w:left="-284" w:right="-23"/>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NICOLAE-IONEL CIUCĂ</w:t>
      </w:r>
    </w:p>
    <w:sectPr w:rsidR="004E499A" w:rsidRPr="009E5DE9" w:rsidSect="00946CB8">
      <w:footerReference w:type="default" r:id="rId9"/>
      <w:pgSz w:w="11906" w:h="16838"/>
      <w:pgMar w:top="709" w:right="849" w:bottom="709" w:left="1440"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881A3" w14:textId="77777777" w:rsidR="001D6E5A" w:rsidRDefault="001D6E5A" w:rsidP="00806B79">
      <w:pPr>
        <w:spacing w:after="0" w:line="240" w:lineRule="auto"/>
      </w:pPr>
      <w:r>
        <w:separator/>
      </w:r>
    </w:p>
  </w:endnote>
  <w:endnote w:type="continuationSeparator" w:id="0">
    <w:p w14:paraId="3501A7A0" w14:textId="77777777" w:rsidR="001D6E5A" w:rsidRDefault="001D6E5A" w:rsidP="0080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098765"/>
      <w:docPartObj>
        <w:docPartGallery w:val="Page Numbers (Bottom of Page)"/>
        <w:docPartUnique/>
      </w:docPartObj>
    </w:sdtPr>
    <w:sdtEndPr>
      <w:rPr>
        <w:rFonts w:ascii="Times New Roman" w:hAnsi="Times New Roman" w:cs="Times New Roman"/>
        <w:sz w:val="20"/>
        <w:szCs w:val="20"/>
      </w:rPr>
    </w:sdtEndPr>
    <w:sdtContent>
      <w:sdt>
        <w:sdtPr>
          <w:id w:val="-646352051"/>
          <w:docPartObj>
            <w:docPartGallery w:val="Page Numbers (Top of Page)"/>
            <w:docPartUnique/>
          </w:docPartObj>
        </w:sdtPr>
        <w:sdtEndPr>
          <w:rPr>
            <w:rFonts w:ascii="Times New Roman" w:hAnsi="Times New Roman" w:cs="Times New Roman"/>
            <w:sz w:val="20"/>
            <w:szCs w:val="20"/>
          </w:rPr>
        </w:sdtEndPr>
        <w:sdtContent>
          <w:p w14:paraId="600A80E5" w14:textId="7BB262AA" w:rsidR="00F6005E" w:rsidRPr="009D2A5D" w:rsidRDefault="00F6005E">
            <w:pPr>
              <w:pStyle w:val="Footer"/>
              <w:jc w:val="center"/>
              <w:rPr>
                <w:rFonts w:ascii="Times New Roman" w:hAnsi="Times New Roman" w:cs="Times New Roman"/>
                <w:sz w:val="20"/>
                <w:szCs w:val="20"/>
              </w:rPr>
            </w:pP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PAGE </w:instrText>
            </w:r>
            <w:r w:rsidRPr="009D2A5D">
              <w:rPr>
                <w:rFonts w:ascii="Times New Roman" w:hAnsi="Times New Roman" w:cs="Times New Roman"/>
                <w:bCs/>
                <w:sz w:val="20"/>
                <w:szCs w:val="20"/>
              </w:rPr>
              <w:fldChar w:fldCharType="separate"/>
            </w:r>
            <w:r w:rsidR="007465F7">
              <w:rPr>
                <w:rFonts w:ascii="Times New Roman" w:hAnsi="Times New Roman" w:cs="Times New Roman"/>
                <w:bCs/>
                <w:noProof/>
                <w:sz w:val="20"/>
                <w:szCs w:val="20"/>
              </w:rPr>
              <w:t>3</w:t>
            </w:r>
            <w:r w:rsidRPr="009D2A5D">
              <w:rPr>
                <w:rFonts w:ascii="Times New Roman" w:hAnsi="Times New Roman" w:cs="Times New Roman"/>
                <w:bCs/>
                <w:sz w:val="20"/>
                <w:szCs w:val="20"/>
              </w:rPr>
              <w:fldChar w:fldCharType="end"/>
            </w:r>
            <w:r w:rsidRPr="009D2A5D">
              <w:rPr>
                <w:rFonts w:ascii="Times New Roman" w:hAnsi="Times New Roman" w:cs="Times New Roman"/>
                <w:sz w:val="20"/>
                <w:szCs w:val="20"/>
              </w:rPr>
              <w:t xml:space="preserve"> / </w:t>
            </w: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NUMPAGES  </w:instrText>
            </w:r>
            <w:r w:rsidRPr="009D2A5D">
              <w:rPr>
                <w:rFonts w:ascii="Times New Roman" w:hAnsi="Times New Roman" w:cs="Times New Roman"/>
                <w:bCs/>
                <w:sz w:val="20"/>
                <w:szCs w:val="20"/>
              </w:rPr>
              <w:fldChar w:fldCharType="separate"/>
            </w:r>
            <w:r w:rsidR="007465F7">
              <w:rPr>
                <w:rFonts w:ascii="Times New Roman" w:hAnsi="Times New Roman" w:cs="Times New Roman"/>
                <w:bCs/>
                <w:noProof/>
                <w:sz w:val="20"/>
                <w:szCs w:val="20"/>
              </w:rPr>
              <w:t>3</w:t>
            </w:r>
            <w:r w:rsidRPr="009D2A5D">
              <w:rPr>
                <w:rFonts w:ascii="Times New Roman" w:hAnsi="Times New Roman" w:cs="Times New Roman"/>
                <w:bCs/>
                <w:sz w:val="20"/>
                <w:szCs w:val="20"/>
              </w:rPr>
              <w:fldChar w:fldCharType="end"/>
            </w:r>
          </w:p>
        </w:sdtContent>
      </w:sdt>
    </w:sdtContent>
  </w:sdt>
  <w:p w14:paraId="4BE399C1" w14:textId="77777777" w:rsidR="00F6005E" w:rsidRDefault="00F600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956AA" w14:textId="77777777" w:rsidR="001D6E5A" w:rsidRDefault="001D6E5A" w:rsidP="00806B79">
      <w:pPr>
        <w:spacing w:after="0" w:line="240" w:lineRule="auto"/>
      </w:pPr>
      <w:r>
        <w:separator/>
      </w:r>
    </w:p>
  </w:footnote>
  <w:footnote w:type="continuationSeparator" w:id="0">
    <w:p w14:paraId="45E47CCF" w14:textId="77777777" w:rsidR="001D6E5A" w:rsidRDefault="001D6E5A" w:rsidP="0080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8B8"/>
    <w:multiLevelType w:val="hybridMultilevel"/>
    <w:tmpl w:val="6AE0A7C4"/>
    <w:lvl w:ilvl="0" w:tplc="EE66676E">
      <w:start w:val="1"/>
      <w:numFmt w:val="decimal"/>
      <w:suff w:val="space"/>
      <w:lvlText w:val="%1."/>
      <w:lvlJc w:val="left"/>
      <w:pPr>
        <w:ind w:left="0" w:firstLine="2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B176B"/>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B784B"/>
    <w:multiLevelType w:val="hybridMultilevel"/>
    <w:tmpl w:val="96024168"/>
    <w:lvl w:ilvl="0" w:tplc="9A5AF52A">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4692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772A3"/>
    <w:multiLevelType w:val="hybridMultilevel"/>
    <w:tmpl w:val="C0A02C24"/>
    <w:lvl w:ilvl="0" w:tplc="B9B04190">
      <w:start w:val="1"/>
      <w:numFmt w:val="decimal"/>
      <w:suff w:val="space"/>
      <w:lvlText w:val="Art.%1 -"/>
      <w:lvlJc w:val="left"/>
      <w:pPr>
        <w:ind w:left="4200" w:hanging="360"/>
      </w:pPr>
      <w:rPr>
        <w:rFonts w:hint="default"/>
        <w:b/>
      </w:rPr>
    </w:lvl>
    <w:lvl w:ilvl="1" w:tplc="08090019" w:tentative="1">
      <w:start w:val="1"/>
      <w:numFmt w:val="lowerLetter"/>
      <w:lvlText w:val="%2."/>
      <w:lvlJc w:val="left"/>
      <w:pPr>
        <w:ind w:left="4920" w:hanging="360"/>
      </w:pPr>
    </w:lvl>
    <w:lvl w:ilvl="2" w:tplc="0809001B" w:tentative="1">
      <w:start w:val="1"/>
      <w:numFmt w:val="lowerRoman"/>
      <w:lvlText w:val="%3."/>
      <w:lvlJc w:val="right"/>
      <w:pPr>
        <w:ind w:left="5640" w:hanging="180"/>
      </w:pPr>
    </w:lvl>
    <w:lvl w:ilvl="3" w:tplc="0809000F" w:tentative="1">
      <w:start w:val="1"/>
      <w:numFmt w:val="decimal"/>
      <w:lvlText w:val="%4."/>
      <w:lvlJc w:val="left"/>
      <w:pPr>
        <w:ind w:left="6360" w:hanging="360"/>
      </w:pPr>
    </w:lvl>
    <w:lvl w:ilvl="4" w:tplc="08090019" w:tentative="1">
      <w:start w:val="1"/>
      <w:numFmt w:val="lowerLetter"/>
      <w:lvlText w:val="%5."/>
      <w:lvlJc w:val="left"/>
      <w:pPr>
        <w:ind w:left="7080" w:hanging="360"/>
      </w:pPr>
    </w:lvl>
    <w:lvl w:ilvl="5" w:tplc="0809001B" w:tentative="1">
      <w:start w:val="1"/>
      <w:numFmt w:val="lowerRoman"/>
      <w:lvlText w:val="%6."/>
      <w:lvlJc w:val="right"/>
      <w:pPr>
        <w:ind w:left="7800" w:hanging="180"/>
      </w:pPr>
    </w:lvl>
    <w:lvl w:ilvl="6" w:tplc="0809000F" w:tentative="1">
      <w:start w:val="1"/>
      <w:numFmt w:val="decimal"/>
      <w:lvlText w:val="%7."/>
      <w:lvlJc w:val="left"/>
      <w:pPr>
        <w:ind w:left="8520" w:hanging="360"/>
      </w:pPr>
    </w:lvl>
    <w:lvl w:ilvl="7" w:tplc="08090019" w:tentative="1">
      <w:start w:val="1"/>
      <w:numFmt w:val="lowerLetter"/>
      <w:lvlText w:val="%8."/>
      <w:lvlJc w:val="left"/>
      <w:pPr>
        <w:ind w:left="9240" w:hanging="360"/>
      </w:pPr>
    </w:lvl>
    <w:lvl w:ilvl="8" w:tplc="0809001B" w:tentative="1">
      <w:start w:val="1"/>
      <w:numFmt w:val="lowerRoman"/>
      <w:lvlText w:val="%9."/>
      <w:lvlJc w:val="right"/>
      <w:pPr>
        <w:ind w:left="9960" w:hanging="180"/>
      </w:pPr>
    </w:lvl>
  </w:abstractNum>
  <w:abstractNum w:abstractNumId="5" w15:restartNumberingAfterBreak="0">
    <w:nsid w:val="1A765E47"/>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E41F0"/>
    <w:multiLevelType w:val="hybridMultilevel"/>
    <w:tmpl w:val="3E50EA4A"/>
    <w:lvl w:ilvl="0" w:tplc="8DC43C7E">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205EF"/>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43FFB"/>
    <w:multiLevelType w:val="hybridMultilevel"/>
    <w:tmpl w:val="162A90B4"/>
    <w:lvl w:ilvl="0" w:tplc="A4C8F5CE">
      <w:start w:val="1"/>
      <w:numFmt w:val="decimal"/>
      <w:suff w:val="space"/>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F2538"/>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8B90DA8"/>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5175E"/>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912257C"/>
    <w:multiLevelType w:val="hybridMultilevel"/>
    <w:tmpl w:val="A134F6EE"/>
    <w:lvl w:ilvl="0" w:tplc="0809000F">
      <w:start w:val="1"/>
      <w:numFmt w:val="decimal"/>
      <w:lvlText w:val="%1."/>
      <w:lvlJc w:val="left"/>
      <w:pPr>
        <w:ind w:left="1080" w:hanging="360"/>
      </w:pPr>
    </w:lvl>
    <w:lvl w:ilvl="1" w:tplc="A4C8F5CE">
      <w:start w:val="1"/>
      <w:numFmt w:val="decimal"/>
      <w:suff w:val="space"/>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744BE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25F5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04F02"/>
    <w:multiLevelType w:val="hybridMultilevel"/>
    <w:tmpl w:val="76E6D2EC"/>
    <w:lvl w:ilvl="0" w:tplc="155231F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E7A4E"/>
    <w:multiLevelType w:val="hybridMultilevel"/>
    <w:tmpl w:val="91EC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227F1"/>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6641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AE5C23"/>
    <w:multiLevelType w:val="hybridMultilevel"/>
    <w:tmpl w:val="10724920"/>
    <w:lvl w:ilvl="0" w:tplc="EE3ABC8E">
      <w:start w:val="1"/>
      <w:numFmt w:val="decimal"/>
      <w:suff w:val="space"/>
      <w:lvlText w:val="Art.%1 -"/>
      <w:lvlJc w:val="left"/>
      <w:pPr>
        <w:ind w:left="0" w:firstLine="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447132"/>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4"/>
  </w:num>
  <w:num w:numId="4">
    <w:abstractNumId w:val="6"/>
  </w:num>
  <w:num w:numId="5">
    <w:abstractNumId w:val="19"/>
  </w:num>
  <w:num w:numId="6">
    <w:abstractNumId w:val="18"/>
  </w:num>
  <w:num w:numId="7">
    <w:abstractNumId w:val="12"/>
  </w:num>
  <w:num w:numId="8">
    <w:abstractNumId w:val="14"/>
  </w:num>
  <w:num w:numId="9">
    <w:abstractNumId w:val="10"/>
  </w:num>
  <w:num w:numId="10">
    <w:abstractNumId w:val="5"/>
  </w:num>
  <w:num w:numId="11">
    <w:abstractNumId w:val="3"/>
  </w:num>
  <w:num w:numId="12">
    <w:abstractNumId w:val="1"/>
  </w:num>
  <w:num w:numId="13">
    <w:abstractNumId w:val="20"/>
  </w:num>
  <w:num w:numId="14">
    <w:abstractNumId w:val="7"/>
  </w:num>
  <w:num w:numId="15">
    <w:abstractNumId w:val="8"/>
  </w:num>
  <w:num w:numId="16">
    <w:abstractNumId w:val="13"/>
  </w:num>
  <w:num w:numId="17">
    <w:abstractNumId w:val="17"/>
  </w:num>
  <w:num w:numId="18">
    <w:abstractNumId w:val="2"/>
  </w:num>
  <w:num w:numId="19">
    <w:abstractNumId w:val="15"/>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3E"/>
    <w:rsid w:val="00006DC7"/>
    <w:rsid w:val="0000745C"/>
    <w:rsid w:val="00012DCC"/>
    <w:rsid w:val="00020EA7"/>
    <w:rsid w:val="00023CBD"/>
    <w:rsid w:val="0002653A"/>
    <w:rsid w:val="000269EE"/>
    <w:rsid w:val="00030753"/>
    <w:rsid w:val="00035ADA"/>
    <w:rsid w:val="00035D03"/>
    <w:rsid w:val="0003656E"/>
    <w:rsid w:val="0004012E"/>
    <w:rsid w:val="000429F9"/>
    <w:rsid w:val="00047044"/>
    <w:rsid w:val="00051811"/>
    <w:rsid w:val="000519C5"/>
    <w:rsid w:val="00052A2C"/>
    <w:rsid w:val="000548BA"/>
    <w:rsid w:val="00062968"/>
    <w:rsid w:val="00063C2B"/>
    <w:rsid w:val="00067DFC"/>
    <w:rsid w:val="000715EC"/>
    <w:rsid w:val="0007201D"/>
    <w:rsid w:val="00073B4A"/>
    <w:rsid w:val="00074790"/>
    <w:rsid w:val="00077930"/>
    <w:rsid w:val="00080D8E"/>
    <w:rsid w:val="0008359E"/>
    <w:rsid w:val="0008455F"/>
    <w:rsid w:val="000870D2"/>
    <w:rsid w:val="00091173"/>
    <w:rsid w:val="00093E46"/>
    <w:rsid w:val="0009694B"/>
    <w:rsid w:val="00097C04"/>
    <w:rsid w:val="000A034F"/>
    <w:rsid w:val="000A5F0C"/>
    <w:rsid w:val="000B03FC"/>
    <w:rsid w:val="000B0BE8"/>
    <w:rsid w:val="000B3D94"/>
    <w:rsid w:val="000B5D05"/>
    <w:rsid w:val="000C32DC"/>
    <w:rsid w:val="000D1ECA"/>
    <w:rsid w:val="000D59A8"/>
    <w:rsid w:val="000E31B3"/>
    <w:rsid w:val="000E6A3F"/>
    <w:rsid w:val="000F0F48"/>
    <w:rsid w:val="000F1CCB"/>
    <w:rsid w:val="000F4BF6"/>
    <w:rsid w:val="000F6435"/>
    <w:rsid w:val="000F678A"/>
    <w:rsid w:val="001057A1"/>
    <w:rsid w:val="0010680C"/>
    <w:rsid w:val="001124C0"/>
    <w:rsid w:val="001127BC"/>
    <w:rsid w:val="00113938"/>
    <w:rsid w:val="00121838"/>
    <w:rsid w:val="00123B6F"/>
    <w:rsid w:val="00125357"/>
    <w:rsid w:val="001261D3"/>
    <w:rsid w:val="00130742"/>
    <w:rsid w:val="001309C4"/>
    <w:rsid w:val="00130B1B"/>
    <w:rsid w:val="00137A6D"/>
    <w:rsid w:val="00145E10"/>
    <w:rsid w:val="0015036A"/>
    <w:rsid w:val="00150BC6"/>
    <w:rsid w:val="001534C6"/>
    <w:rsid w:val="00156CE9"/>
    <w:rsid w:val="001615D4"/>
    <w:rsid w:val="00162AAA"/>
    <w:rsid w:val="00163FEA"/>
    <w:rsid w:val="00165A4A"/>
    <w:rsid w:val="0016657F"/>
    <w:rsid w:val="0017106E"/>
    <w:rsid w:val="00171150"/>
    <w:rsid w:val="00172929"/>
    <w:rsid w:val="00173227"/>
    <w:rsid w:val="001741AE"/>
    <w:rsid w:val="001807F2"/>
    <w:rsid w:val="001808C9"/>
    <w:rsid w:val="00181D12"/>
    <w:rsid w:val="00187BE4"/>
    <w:rsid w:val="0019039C"/>
    <w:rsid w:val="001A1261"/>
    <w:rsid w:val="001A50B3"/>
    <w:rsid w:val="001A79A7"/>
    <w:rsid w:val="001C421F"/>
    <w:rsid w:val="001C4E73"/>
    <w:rsid w:val="001C78B3"/>
    <w:rsid w:val="001C7E35"/>
    <w:rsid w:val="001D15F0"/>
    <w:rsid w:val="001D2C76"/>
    <w:rsid w:val="001D43D5"/>
    <w:rsid w:val="001D5616"/>
    <w:rsid w:val="001D6E5A"/>
    <w:rsid w:val="001D76D7"/>
    <w:rsid w:val="001E356D"/>
    <w:rsid w:val="001E4B4F"/>
    <w:rsid w:val="001E4D4E"/>
    <w:rsid w:val="001F01E4"/>
    <w:rsid w:val="001F0F81"/>
    <w:rsid w:val="00200CA5"/>
    <w:rsid w:val="002024EF"/>
    <w:rsid w:val="00204178"/>
    <w:rsid w:val="00205783"/>
    <w:rsid w:val="00206751"/>
    <w:rsid w:val="00217DA6"/>
    <w:rsid w:val="00235D3A"/>
    <w:rsid w:val="002375D1"/>
    <w:rsid w:val="00237950"/>
    <w:rsid w:val="00241760"/>
    <w:rsid w:val="00244BE7"/>
    <w:rsid w:val="00246C03"/>
    <w:rsid w:val="002474FA"/>
    <w:rsid w:val="00252D4F"/>
    <w:rsid w:val="00256C8F"/>
    <w:rsid w:val="00264F6F"/>
    <w:rsid w:val="00277D82"/>
    <w:rsid w:val="0028058A"/>
    <w:rsid w:val="0028311A"/>
    <w:rsid w:val="0028497E"/>
    <w:rsid w:val="00291304"/>
    <w:rsid w:val="00293188"/>
    <w:rsid w:val="00293D7B"/>
    <w:rsid w:val="00295A51"/>
    <w:rsid w:val="002A5CAE"/>
    <w:rsid w:val="002A5DB4"/>
    <w:rsid w:val="002B0374"/>
    <w:rsid w:val="002B13EC"/>
    <w:rsid w:val="002B3CB8"/>
    <w:rsid w:val="002B6009"/>
    <w:rsid w:val="002B6830"/>
    <w:rsid w:val="002C0C15"/>
    <w:rsid w:val="002C0FB5"/>
    <w:rsid w:val="002C10AA"/>
    <w:rsid w:val="002C27B8"/>
    <w:rsid w:val="002C2EEF"/>
    <w:rsid w:val="002C6134"/>
    <w:rsid w:val="002E2827"/>
    <w:rsid w:val="002E44A2"/>
    <w:rsid w:val="002E4E7B"/>
    <w:rsid w:val="002E4F39"/>
    <w:rsid w:val="002E5479"/>
    <w:rsid w:val="0030435F"/>
    <w:rsid w:val="003142C1"/>
    <w:rsid w:val="003220AE"/>
    <w:rsid w:val="00322129"/>
    <w:rsid w:val="00323738"/>
    <w:rsid w:val="00330898"/>
    <w:rsid w:val="00331734"/>
    <w:rsid w:val="00331A96"/>
    <w:rsid w:val="00340C0D"/>
    <w:rsid w:val="00341B05"/>
    <w:rsid w:val="00346B20"/>
    <w:rsid w:val="0035098A"/>
    <w:rsid w:val="00352223"/>
    <w:rsid w:val="00352F2D"/>
    <w:rsid w:val="00355787"/>
    <w:rsid w:val="0035610E"/>
    <w:rsid w:val="003715A3"/>
    <w:rsid w:val="00372EA1"/>
    <w:rsid w:val="00373EFE"/>
    <w:rsid w:val="00373FFA"/>
    <w:rsid w:val="00381823"/>
    <w:rsid w:val="00381C8A"/>
    <w:rsid w:val="003876A0"/>
    <w:rsid w:val="00392B23"/>
    <w:rsid w:val="00394567"/>
    <w:rsid w:val="00396E88"/>
    <w:rsid w:val="003A3E82"/>
    <w:rsid w:val="003A3F34"/>
    <w:rsid w:val="003A4451"/>
    <w:rsid w:val="003A4BF3"/>
    <w:rsid w:val="003A7FDF"/>
    <w:rsid w:val="003B13D9"/>
    <w:rsid w:val="003B3E34"/>
    <w:rsid w:val="003B5063"/>
    <w:rsid w:val="003C2A6E"/>
    <w:rsid w:val="003C7FFB"/>
    <w:rsid w:val="003D0AEF"/>
    <w:rsid w:val="003D1E42"/>
    <w:rsid w:val="003D6A0E"/>
    <w:rsid w:val="003D7F67"/>
    <w:rsid w:val="003E1A70"/>
    <w:rsid w:val="003F2799"/>
    <w:rsid w:val="003F4E83"/>
    <w:rsid w:val="003F6B71"/>
    <w:rsid w:val="00400AE7"/>
    <w:rsid w:val="00400FBA"/>
    <w:rsid w:val="004027B6"/>
    <w:rsid w:val="0041331D"/>
    <w:rsid w:val="0041738E"/>
    <w:rsid w:val="0041793B"/>
    <w:rsid w:val="00421F2C"/>
    <w:rsid w:val="004239A7"/>
    <w:rsid w:val="00435B46"/>
    <w:rsid w:val="00440420"/>
    <w:rsid w:val="00441235"/>
    <w:rsid w:val="00444EE4"/>
    <w:rsid w:val="00447B7D"/>
    <w:rsid w:val="00451308"/>
    <w:rsid w:val="00456878"/>
    <w:rsid w:val="00456F45"/>
    <w:rsid w:val="00457CDA"/>
    <w:rsid w:val="00461225"/>
    <w:rsid w:val="004720ED"/>
    <w:rsid w:val="0047236D"/>
    <w:rsid w:val="004734ED"/>
    <w:rsid w:val="00483048"/>
    <w:rsid w:val="00486974"/>
    <w:rsid w:val="00493AD6"/>
    <w:rsid w:val="0049415C"/>
    <w:rsid w:val="0049535F"/>
    <w:rsid w:val="004956C5"/>
    <w:rsid w:val="004A232C"/>
    <w:rsid w:val="004B1BAE"/>
    <w:rsid w:val="004B4BA4"/>
    <w:rsid w:val="004B5AFD"/>
    <w:rsid w:val="004B6D05"/>
    <w:rsid w:val="004B75F0"/>
    <w:rsid w:val="004C01F1"/>
    <w:rsid w:val="004C3D19"/>
    <w:rsid w:val="004C685D"/>
    <w:rsid w:val="004C6B54"/>
    <w:rsid w:val="004D144C"/>
    <w:rsid w:val="004D3935"/>
    <w:rsid w:val="004E0294"/>
    <w:rsid w:val="004E0A45"/>
    <w:rsid w:val="004E144B"/>
    <w:rsid w:val="004E499A"/>
    <w:rsid w:val="004E719B"/>
    <w:rsid w:val="004E7557"/>
    <w:rsid w:val="004E7A47"/>
    <w:rsid w:val="004F0729"/>
    <w:rsid w:val="004F0A04"/>
    <w:rsid w:val="004F751F"/>
    <w:rsid w:val="00520BCE"/>
    <w:rsid w:val="0052617B"/>
    <w:rsid w:val="00533FB4"/>
    <w:rsid w:val="00534A2E"/>
    <w:rsid w:val="0053596C"/>
    <w:rsid w:val="00543CEB"/>
    <w:rsid w:val="005445EF"/>
    <w:rsid w:val="00544CE1"/>
    <w:rsid w:val="00546DD7"/>
    <w:rsid w:val="005472AD"/>
    <w:rsid w:val="005570B3"/>
    <w:rsid w:val="00561740"/>
    <w:rsid w:val="00561D94"/>
    <w:rsid w:val="00566066"/>
    <w:rsid w:val="00567AFA"/>
    <w:rsid w:val="00571511"/>
    <w:rsid w:val="00575363"/>
    <w:rsid w:val="00577223"/>
    <w:rsid w:val="0057766F"/>
    <w:rsid w:val="00587D6C"/>
    <w:rsid w:val="00590B74"/>
    <w:rsid w:val="005A0600"/>
    <w:rsid w:val="005A170E"/>
    <w:rsid w:val="005A2274"/>
    <w:rsid w:val="005A3342"/>
    <w:rsid w:val="005A46AA"/>
    <w:rsid w:val="005B033D"/>
    <w:rsid w:val="005B33EE"/>
    <w:rsid w:val="005B4A3A"/>
    <w:rsid w:val="005B696B"/>
    <w:rsid w:val="005B69F9"/>
    <w:rsid w:val="005C1762"/>
    <w:rsid w:val="005D0056"/>
    <w:rsid w:val="005D23EE"/>
    <w:rsid w:val="005E18D2"/>
    <w:rsid w:val="005E24EC"/>
    <w:rsid w:val="005F413E"/>
    <w:rsid w:val="006027D3"/>
    <w:rsid w:val="00604A9E"/>
    <w:rsid w:val="00606560"/>
    <w:rsid w:val="00612AFD"/>
    <w:rsid w:val="0061375D"/>
    <w:rsid w:val="0061505A"/>
    <w:rsid w:val="006177BE"/>
    <w:rsid w:val="00623DF7"/>
    <w:rsid w:val="00624A96"/>
    <w:rsid w:val="00627898"/>
    <w:rsid w:val="00631068"/>
    <w:rsid w:val="00636B63"/>
    <w:rsid w:val="00636BEA"/>
    <w:rsid w:val="00640644"/>
    <w:rsid w:val="0064122A"/>
    <w:rsid w:val="00641C43"/>
    <w:rsid w:val="00642365"/>
    <w:rsid w:val="00643068"/>
    <w:rsid w:val="006434A5"/>
    <w:rsid w:val="0064564E"/>
    <w:rsid w:val="00646D7D"/>
    <w:rsid w:val="00646EE6"/>
    <w:rsid w:val="00647F97"/>
    <w:rsid w:val="006542DB"/>
    <w:rsid w:val="00654AAC"/>
    <w:rsid w:val="00662EDB"/>
    <w:rsid w:val="006648BB"/>
    <w:rsid w:val="006655C1"/>
    <w:rsid w:val="00665E42"/>
    <w:rsid w:val="00676131"/>
    <w:rsid w:val="00676ED1"/>
    <w:rsid w:val="00682CB7"/>
    <w:rsid w:val="00683AD4"/>
    <w:rsid w:val="00683FF4"/>
    <w:rsid w:val="00685701"/>
    <w:rsid w:val="00685960"/>
    <w:rsid w:val="00690BEE"/>
    <w:rsid w:val="00690CC9"/>
    <w:rsid w:val="00693B6B"/>
    <w:rsid w:val="00694FB6"/>
    <w:rsid w:val="00697F84"/>
    <w:rsid w:val="006A1B18"/>
    <w:rsid w:val="006A26A6"/>
    <w:rsid w:val="006A3655"/>
    <w:rsid w:val="006A380E"/>
    <w:rsid w:val="006A6703"/>
    <w:rsid w:val="006B106D"/>
    <w:rsid w:val="006B161D"/>
    <w:rsid w:val="006B7F20"/>
    <w:rsid w:val="006C1DAA"/>
    <w:rsid w:val="006C26B5"/>
    <w:rsid w:val="006D0219"/>
    <w:rsid w:val="006E027B"/>
    <w:rsid w:val="006E0841"/>
    <w:rsid w:val="006E3E84"/>
    <w:rsid w:val="006F311F"/>
    <w:rsid w:val="0070123E"/>
    <w:rsid w:val="00705235"/>
    <w:rsid w:val="00711734"/>
    <w:rsid w:val="0071433C"/>
    <w:rsid w:val="00717BE0"/>
    <w:rsid w:val="00720EE7"/>
    <w:rsid w:val="00722D97"/>
    <w:rsid w:val="00723D48"/>
    <w:rsid w:val="00725301"/>
    <w:rsid w:val="00727A0D"/>
    <w:rsid w:val="00730362"/>
    <w:rsid w:val="00731945"/>
    <w:rsid w:val="00744C09"/>
    <w:rsid w:val="007465F7"/>
    <w:rsid w:val="00747418"/>
    <w:rsid w:val="007507C0"/>
    <w:rsid w:val="0075333D"/>
    <w:rsid w:val="00754751"/>
    <w:rsid w:val="0076214A"/>
    <w:rsid w:val="00763DE1"/>
    <w:rsid w:val="00770DD7"/>
    <w:rsid w:val="0077294C"/>
    <w:rsid w:val="00775488"/>
    <w:rsid w:val="007777D7"/>
    <w:rsid w:val="00783E06"/>
    <w:rsid w:val="007858F4"/>
    <w:rsid w:val="0078600C"/>
    <w:rsid w:val="0079153A"/>
    <w:rsid w:val="007A1020"/>
    <w:rsid w:val="007A4E64"/>
    <w:rsid w:val="007A5FAA"/>
    <w:rsid w:val="007A772D"/>
    <w:rsid w:val="007B0AC8"/>
    <w:rsid w:val="007B4C3D"/>
    <w:rsid w:val="007B7ADF"/>
    <w:rsid w:val="007C18E7"/>
    <w:rsid w:val="007C564F"/>
    <w:rsid w:val="007D04EF"/>
    <w:rsid w:val="007D5788"/>
    <w:rsid w:val="007D79F4"/>
    <w:rsid w:val="007E5886"/>
    <w:rsid w:val="007F65DC"/>
    <w:rsid w:val="007F6752"/>
    <w:rsid w:val="008022B3"/>
    <w:rsid w:val="00805DA6"/>
    <w:rsid w:val="00806B79"/>
    <w:rsid w:val="008076C9"/>
    <w:rsid w:val="00811F58"/>
    <w:rsid w:val="008131F0"/>
    <w:rsid w:val="00815014"/>
    <w:rsid w:val="0081677E"/>
    <w:rsid w:val="008174EF"/>
    <w:rsid w:val="00817CC1"/>
    <w:rsid w:val="008219F5"/>
    <w:rsid w:val="00823A74"/>
    <w:rsid w:val="00825E67"/>
    <w:rsid w:val="00826AD8"/>
    <w:rsid w:val="00826C31"/>
    <w:rsid w:val="00833D50"/>
    <w:rsid w:val="00835907"/>
    <w:rsid w:val="00842E7A"/>
    <w:rsid w:val="008432E8"/>
    <w:rsid w:val="00854C55"/>
    <w:rsid w:val="00856EE0"/>
    <w:rsid w:val="0085711B"/>
    <w:rsid w:val="0086588F"/>
    <w:rsid w:val="00871653"/>
    <w:rsid w:val="0087306C"/>
    <w:rsid w:val="00874953"/>
    <w:rsid w:val="008853D9"/>
    <w:rsid w:val="00893539"/>
    <w:rsid w:val="00895BF9"/>
    <w:rsid w:val="008A10E9"/>
    <w:rsid w:val="008A485B"/>
    <w:rsid w:val="008A5CAC"/>
    <w:rsid w:val="008B06A6"/>
    <w:rsid w:val="008B15C9"/>
    <w:rsid w:val="008B4596"/>
    <w:rsid w:val="008B50E8"/>
    <w:rsid w:val="008C0F51"/>
    <w:rsid w:val="008C4109"/>
    <w:rsid w:val="008C6089"/>
    <w:rsid w:val="008D05DA"/>
    <w:rsid w:val="008D0CFA"/>
    <w:rsid w:val="008D0E91"/>
    <w:rsid w:val="008D12F0"/>
    <w:rsid w:val="008D14F5"/>
    <w:rsid w:val="008D7139"/>
    <w:rsid w:val="008E0434"/>
    <w:rsid w:val="008E4B86"/>
    <w:rsid w:val="008F0D75"/>
    <w:rsid w:val="00900A6A"/>
    <w:rsid w:val="0090249B"/>
    <w:rsid w:val="009029D4"/>
    <w:rsid w:val="00912F16"/>
    <w:rsid w:val="0091453E"/>
    <w:rsid w:val="0091469D"/>
    <w:rsid w:val="0091473D"/>
    <w:rsid w:val="00921E67"/>
    <w:rsid w:val="00925DBD"/>
    <w:rsid w:val="009265B4"/>
    <w:rsid w:val="00932CD9"/>
    <w:rsid w:val="00936094"/>
    <w:rsid w:val="00940C0D"/>
    <w:rsid w:val="009417DB"/>
    <w:rsid w:val="00946CB8"/>
    <w:rsid w:val="00950708"/>
    <w:rsid w:val="00957F59"/>
    <w:rsid w:val="009673D9"/>
    <w:rsid w:val="00970DEE"/>
    <w:rsid w:val="00971DBA"/>
    <w:rsid w:val="00973BAE"/>
    <w:rsid w:val="00975D31"/>
    <w:rsid w:val="009825FC"/>
    <w:rsid w:val="00982F80"/>
    <w:rsid w:val="00983D52"/>
    <w:rsid w:val="00990273"/>
    <w:rsid w:val="009919B1"/>
    <w:rsid w:val="0099489D"/>
    <w:rsid w:val="009B5E9D"/>
    <w:rsid w:val="009B7097"/>
    <w:rsid w:val="009C3963"/>
    <w:rsid w:val="009C5F52"/>
    <w:rsid w:val="009C7135"/>
    <w:rsid w:val="009C7675"/>
    <w:rsid w:val="009D2A5D"/>
    <w:rsid w:val="009D7166"/>
    <w:rsid w:val="009D7D3B"/>
    <w:rsid w:val="009D7E4F"/>
    <w:rsid w:val="009D7E6D"/>
    <w:rsid w:val="009E5DE9"/>
    <w:rsid w:val="009F2139"/>
    <w:rsid w:val="009F44F1"/>
    <w:rsid w:val="009F50B2"/>
    <w:rsid w:val="00A035F0"/>
    <w:rsid w:val="00A10C04"/>
    <w:rsid w:val="00A16ABE"/>
    <w:rsid w:val="00A20E51"/>
    <w:rsid w:val="00A21295"/>
    <w:rsid w:val="00A2396F"/>
    <w:rsid w:val="00A23DF7"/>
    <w:rsid w:val="00A2581A"/>
    <w:rsid w:val="00A27950"/>
    <w:rsid w:val="00A30D42"/>
    <w:rsid w:val="00A4292C"/>
    <w:rsid w:val="00A5068B"/>
    <w:rsid w:val="00A52470"/>
    <w:rsid w:val="00A5254E"/>
    <w:rsid w:val="00A5296B"/>
    <w:rsid w:val="00A53521"/>
    <w:rsid w:val="00A60B45"/>
    <w:rsid w:val="00A625F4"/>
    <w:rsid w:val="00A63A98"/>
    <w:rsid w:val="00A73C33"/>
    <w:rsid w:val="00A7439B"/>
    <w:rsid w:val="00A801DC"/>
    <w:rsid w:val="00A8379B"/>
    <w:rsid w:val="00A85036"/>
    <w:rsid w:val="00A91340"/>
    <w:rsid w:val="00A93C4B"/>
    <w:rsid w:val="00A942A2"/>
    <w:rsid w:val="00AA166E"/>
    <w:rsid w:val="00AA3A57"/>
    <w:rsid w:val="00AA76E3"/>
    <w:rsid w:val="00AC4E8A"/>
    <w:rsid w:val="00AC6EF2"/>
    <w:rsid w:val="00AD661C"/>
    <w:rsid w:val="00AD7104"/>
    <w:rsid w:val="00AE0B09"/>
    <w:rsid w:val="00AE2461"/>
    <w:rsid w:val="00AF314A"/>
    <w:rsid w:val="00AF66D6"/>
    <w:rsid w:val="00AF72AE"/>
    <w:rsid w:val="00B02001"/>
    <w:rsid w:val="00B0649A"/>
    <w:rsid w:val="00B10224"/>
    <w:rsid w:val="00B14DBC"/>
    <w:rsid w:val="00B204F6"/>
    <w:rsid w:val="00B2071F"/>
    <w:rsid w:val="00B21810"/>
    <w:rsid w:val="00B24BCE"/>
    <w:rsid w:val="00B262E7"/>
    <w:rsid w:val="00B30EA4"/>
    <w:rsid w:val="00B3208C"/>
    <w:rsid w:val="00B345CB"/>
    <w:rsid w:val="00B37CAB"/>
    <w:rsid w:val="00B458D4"/>
    <w:rsid w:val="00B56205"/>
    <w:rsid w:val="00B6124B"/>
    <w:rsid w:val="00B61FDA"/>
    <w:rsid w:val="00B62010"/>
    <w:rsid w:val="00B636C7"/>
    <w:rsid w:val="00B64BD1"/>
    <w:rsid w:val="00B650B9"/>
    <w:rsid w:val="00B6577F"/>
    <w:rsid w:val="00B675DD"/>
    <w:rsid w:val="00B7057E"/>
    <w:rsid w:val="00B71F6F"/>
    <w:rsid w:val="00B73732"/>
    <w:rsid w:val="00B77217"/>
    <w:rsid w:val="00B85500"/>
    <w:rsid w:val="00B86112"/>
    <w:rsid w:val="00B9218F"/>
    <w:rsid w:val="00B96084"/>
    <w:rsid w:val="00B97642"/>
    <w:rsid w:val="00BA0893"/>
    <w:rsid w:val="00BA1379"/>
    <w:rsid w:val="00BA1D10"/>
    <w:rsid w:val="00BA1FE1"/>
    <w:rsid w:val="00BA5C7F"/>
    <w:rsid w:val="00BB0319"/>
    <w:rsid w:val="00BB39C5"/>
    <w:rsid w:val="00BB4A68"/>
    <w:rsid w:val="00BB606C"/>
    <w:rsid w:val="00BB7AB0"/>
    <w:rsid w:val="00BC2190"/>
    <w:rsid w:val="00BC36ED"/>
    <w:rsid w:val="00BC7C99"/>
    <w:rsid w:val="00BD2A8D"/>
    <w:rsid w:val="00BD7469"/>
    <w:rsid w:val="00BE133B"/>
    <w:rsid w:val="00BE5BBB"/>
    <w:rsid w:val="00BE7885"/>
    <w:rsid w:val="00BF75F0"/>
    <w:rsid w:val="00BF7B2C"/>
    <w:rsid w:val="00C05996"/>
    <w:rsid w:val="00C0775D"/>
    <w:rsid w:val="00C123D8"/>
    <w:rsid w:val="00C13E87"/>
    <w:rsid w:val="00C173BC"/>
    <w:rsid w:val="00C31927"/>
    <w:rsid w:val="00C332B1"/>
    <w:rsid w:val="00C454C1"/>
    <w:rsid w:val="00C5115E"/>
    <w:rsid w:val="00C5121C"/>
    <w:rsid w:val="00C534A4"/>
    <w:rsid w:val="00C536E6"/>
    <w:rsid w:val="00C6224D"/>
    <w:rsid w:val="00C62FD3"/>
    <w:rsid w:val="00C65E9E"/>
    <w:rsid w:val="00C665C3"/>
    <w:rsid w:val="00C67C82"/>
    <w:rsid w:val="00C71617"/>
    <w:rsid w:val="00C7445E"/>
    <w:rsid w:val="00C74D96"/>
    <w:rsid w:val="00C808B5"/>
    <w:rsid w:val="00C80DE9"/>
    <w:rsid w:val="00C80F45"/>
    <w:rsid w:val="00C817B7"/>
    <w:rsid w:val="00C85159"/>
    <w:rsid w:val="00C96D81"/>
    <w:rsid w:val="00CA17BF"/>
    <w:rsid w:val="00CA3894"/>
    <w:rsid w:val="00CA4E69"/>
    <w:rsid w:val="00CA52B2"/>
    <w:rsid w:val="00CA5E50"/>
    <w:rsid w:val="00CB1C45"/>
    <w:rsid w:val="00CC030F"/>
    <w:rsid w:val="00CC6149"/>
    <w:rsid w:val="00CD122A"/>
    <w:rsid w:val="00CD42D2"/>
    <w:rsid w:val="00CD4D42"/>
    <w:rsid w:val="00CD5455"/>
    <w:rsid w:val="00CD5D31"/>
    <w:rsid w:val="00CE417C"/>
    <w:rsid w:val="00CE6D6E"/>
    <w:rsid w:val="00CE749B"/>
    <w:rsid w:val="00CF6156"/>
    <w:rsid w:val="00CF71F3"/>
    <w:rsid w:val="00CF733A"/>
    <w:rsid w:val="00CF73BA"/>
    <w:rsid w:val="00D030EE"/>
    <w:rsid w:val="00D05922"/>
    <w:rsid w:val="00D06C88"/>
    <w:rsid w:val="00D07D91"/>
    <w:rsid w:val="00D10D67"/>
    <w:rsid w:val="00D122AC"/>
    <w:rsid w:val="00D14504"/>
    <w:rsid w:val="00D15457"/>
    <w:rsid w:val="00D15DCE"/>
    <w:rsid w:val="00D167FD"/>
    <w:rsid w:val="00D20567"/>
    <w:rsid w:val="00D20C37"/>
    <w:rsid w:val="00D21025"/>
    <w:rsid w:val="00D21F47"/>
    <w:rsid w:val="00D23A55"/>
    <w:rsid w:val="00D247B7"/>
    <w:rsid w:val="00D26536"/>
    <w:rsid w:val="00D35C55"/>
    <w:rsid w:val="00D3650A"/>
    <w:rsid w:val="00D43C55"/>
    <w:rsid w:val="00D44E7B"/>
    <w:rsid w:val="00D4523A"/>
    <w:rsid w:val="00D45639"/>
    <w:rsid w:val="00D45C86"/>
    <w:rsid w:val="00D46E0C"/>
    <w:rsid w:val="00D5046A"/>
    <w:rsid w:val="00D5543E"/>
    <w:rsid w:val="00D66445"/>
    <w:rsid w:val="00D71341"/>
    <w:rsid w:val="00D745DC"/>
    <w:rsid w:val="00D7515A"/>
    <w:rsid w:val="00D765F7"/>
    <w:rsid w:val="00D76B92"/>
    <w:rsid w:val="00D773E5"/>
    <w:rsid w:val="00D77899"/>
    <w:rsid w:val="00D8164D"/>
    <w:rsid w:val="00D824FF"/>
    <w:rsid w:val="00D83D64"/>
    <w:rsid w:val="00D84BB9"/>
    <w:rsid w:val="00D873BE"/>
    <w:rsid w:val="00D92AC6"/>
    <w:rsid w:val="00DA33ED"/>
    <w:rsid w:val="00DA48B7"/>
    <w:rsid w:val="00DA5515"/>
    <w:rsid w:val="00DA765F"/>
    <w:rsid w:val="00DB5D93"/>
    <w:rsid w:val="00DB5F4D"/>
    <w:rsid w:val="00DB6001"/>
    <w:rsid w:val="00DC35D6"/>
    <w:rsid w:val="00DC3730"/>
    <w:rsid w:val="00DC635C"/>
    <w:rsid w:val="00DD6F46"/>
    <w:rsid w:val="00DE2763"/>
    <w:rsid w:val="00DF57F7"/>
    <w:rsid w:val="00DF590E"/>
    <w:rsid w:val="00DF618B"/>
    <w:rsid w:val="00E0049F"/>
    <w:rsid w:val="00E009D2"/>
    <w:rsid w:val="00E11CE9"/>
    <w:rsid w:val="00E14E57"/>
    <w:rsid w:val="00E14FC9"/>
    <w:rsid w:val="00E22469"/>
    <w:rsid w:val="00E2746E"/>
    <w:rsid w:val="00E276F9"/>
    <w:rsid w:val="00E27720"/>
    <w:rsid w:val="00E31154"/>
    <w:rsid w:val="00E32294"/>
    <w:rsid w:val="00E33231"/>
    <w:rsid w:val="00E409EF"/>
    <w:rsid w:val="00E4292E"/>
    <w:rsid w:val="00E42EFF"/>
    <w:rsid w:val="00E42F1B"/>
    <w:rsid w:val="00E43254"/>
    <w:rsid w:val="00E45300"/>
    <w:rsid w:val="00E54D27"/>
    <w:rsid w:val="00E552F2"/>
    <w:rsid w:val="00E57EBD"/>
    <w:rsid w:val="00E612A6"/>
    <w:rsid w:val="00E63A9B"/>
    <w:rsid w:val="00E678ED"/>
    <w:rsid w:val="00E709F1"/>
    <w:rsid w:val="00E770E4"/>
    <w:rsid w:val="00E80BAB"/>
    <w:rsid w:val="00E82FEE"/>
    <w:rsid w:val="00E85F15"/>
    <w:rsid w:val="00E91DF0"/>
    <w:rsid w:val="00E934F5"/>
    <w:rsid w:val="00EA02A7"/>
    <w:rsid w:val="00EA518D"/>
    <w:rsid w:val="00EB3673"/>
    <w:rsid w:val="00EC1C6E"/>
    <w:rsid w:val="00EC41E8"/>
    <w:rsid w:val="00EC58EB"/>
    <w:rsid w:val="00ED18C5"/>
    <w:rsid w:val="00ED18F6"/>
    <w:rsid w:val="00ED5958"/>
    <w:rsid w:val="00ED6453"/>
    <w:rsid w:val="00EE0F26"/>
    <w:rsid w:val="00EE2249"/>
    <w:rsid w:val="00EF0262"/>
    <w:rsid w:val="00EF6C21"/>
    <w:rsid w:val="00F0496E"/>
    <w:rsid w:val="00F05706"/>
    <w:rsid w:val="00F107A3"/>
    <w:rsid w:val="00F11E84"/>
    <w:rsid w:val="00F13C3D"/>
    <w:rsid w:val="00F15235"/>
    <w:rsid w:val="00F17B1F"/>
    <w:rsid w:val="00F21DE5"/>
    <w:rsid w:val="00F319B5"/>
    <w:rsid w:val="00F3579A"/>
    <w:rsid w:val="00F361FF"/>
    <w:rsid w:val="00F415DC"/>
    <w:rsid w:val="00F42C0C"/>
    <w:rsid w:val="00F45333"/>
    <w:rsid w:val="00F5497A"/>
    <w:rsid w:val="00F54D7D"/>
    <w:rsid w:val="00F6005E"/>
    <w:rsid w:val="00F624C1"/>
    <w:rsid w:val="00F65DAC"/>
    <w:rsid w:val="00F668AD"/>
    <w:rsid w:val="00F73E40"/>
    <w:rsid w:val="00F8542D"/>
    <w:rsid w:val="00F858CD"/>
    <w:rsid w:val="00F85FC3"/>
    <w:rsid w:val="00F9327A"/>
    <w:rsid w:val="00FA081C"/>
    <w:rsid w:val="00FB3E91"/>
    <w:rsid w:val="00FC25FF"/>
    <w:rsid w:val="00FC2A8D"/>
    <w:rsid w:val="00FC31BD"/>
    <w:rsid w:val="00FC32AE"/>
    <w:rsid w:val="00FC32B5"/>
    <w:rsid w:val="00FC3AA3"/>
    <w:rsid w:val="00FC451A"/>
    <w:rsid w:val="00FD2E9B"/>
    <w:rsid w:val="00FD587B"/>
    <w:rsid w:val="00FE2D31"/>
    <w:rsid w:val="00FE2F58"/>
    <w:rsid w:val="00FE5EDD"/>
    <w:rsid w:val="00FE753B"/>
    <w:rsid w:val="00FF3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BF635"/>
  <w15:docId w15:val="{20405229-ACA1-4BF8-AFBB-071A7797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8058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44"/>
      <w:szCs w:val="20"/>
      <w:lang w:val="ro-RO"/>
    </w:rPr>
  </w:style>
  <w:style w:type="paragraph" w:styleId="Heading3">
    <w:name w:val="heading 3"/>
    <w:basedOn w:val="Normal"/>
    <w:next w:val="Normal"/>
    <w:link w:val="Heading3Char"/>
    <w:uiPriority w:val="9"/>
    <w:semiHidden/>
    <w:unhideWhenUsed/>
    <w:qFormat/>
    <w:rsid w:val="00FF35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742"/>
    <w:rPr>
      <w:color w:val="0563C1" w:themeColor="hyperlink"/>
      <w:u w:val="single"/>
    </w:rPr>
  </w:style>
  <w:style w:type="character" w:customStyle="1" w:styleId="UnresolvedMention">
    <w:name w:val="Unresolved Mention"/>
    <w:basedOn w:val="DefaultParagraphFont"/>
    <w:uiPriority w:val="99"/>
    <w:semiHidden/>
    <w:unhideWhenUsed/>
    <w:rsid w:val="00130742"/>
    <w:rPr>
      <w:color w:val="605E5C"/>
      <w:shd w:val="clear" w:color="auto" w:fill="E1DFDD"/>
    </w:rPr>
  </w:style>
  <w:style w:type="paragraph" w:styleId="Header">
    <w:name w:val="header"/>
    <w:basedOn w:val="Normal"/>
    <w:link w:val="HeaderChar"/>
    <w:uiPriority w:val="99"/>
    <w:unhideWhenUsed/>
    <w:rsid w:val="00806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79"/>
  </w:style>
  <w:style w:type="paragraph" w:styleId="Footer">
    <w:name w:val="footer"/>
    <w:basedOn w:val="Normal"/>
    <w:link w:val="FooterChar"/>
    <w:uiPriority w:val="99"/>
    <w:unhideWhenUsed/>
    <w:rsid w:val="00806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79"/>
  </w:style>
  <w:style w:type="paragraph" w:styleId="BalloonText">
    <w:name w:val="Balloon Text"/>
    <w:basedOn w:val="Normal"/>
    <w:link w:val="BalloonTextChar"/>
    <w:uiPriority w:val="99"/>
    <w:semiHidden/>
    <w:unhideWhenUsed/>
    <w:rsid w:val="00D45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C86"/>
    <w:rPr>
      <w:rFonts w:ascii="Segoe UI" w:hAnsi="Segoe UI" w:cs="Segoe UI"/>
      <w:sz w:val="18"/>
      <w:szCs w:val="18"/>
    </w:rPr>
  </w:style>
  <w:style w:type="paragraph" w:styleId="ListParagraph">
    <w:name w:val="List Paragraph"/>
    <w:basedOn w:val="Normal"/>
    <w:uiPriority w:val="34"/>
    <w:qFormat/>
    <w:rsid w:val="006C26B5"/>
    <w:pPr>
      <w:ind w:left="720"/>
      <w:contextualSpacing/>
    </w:pPr>
  </w:style>
  <w:style w:type="character" w:customStyle="1" w:styleId="spctttl1">
    <w:name w:val="s_pct_ttl1"/>
    <w:basedOn w:val="DefaultParagraphFont"/>
    <w:rsid w:val="00D07D91"/>
    <w:rPr>
      <w:rFonts w:ascii="Verdana" w:hAnsi="Verdana" w:hint="default"/>
      <w:b/>
      <w:bCs/>
      <w:color w:val="8B0000"/>
      <w:sz w:val="20"/>
      <w:szCs w:val="20"/>
      <w:shd w:val="clear" w:color="auto" w:fill="FFFFFF"/>
    </w:rPr>
  </w:style>
  <w:style w:type="paragraph" w:customStyle="1" w:styleId="spar">
    <w:name w:val="s_par"/>
    <w:basedOn w:val="Normal"/>
    <w:rsid w:val="004E499A"/>
    <w:pPr>
      <w:spacing w:after="0" w:line="240" w:lineRule="auto"/>
      <w:ind w:left="225"/>
    </w:pPr>
    <w:rPr>
      <w:rFonts w:ascii="Times New Roman" w:eastAsiaTheme="minorEastAsia" w:hAnsi="Times New Roman" w:cs="Times New Roman"/>
      <w:sz w:val="24"/>
      <w:szCs w:val="24"/>
      <w:lang w:eastAsia="en-GB"/>
    </w:rPr>
  </w:style>
  <w:style w:type="paragraph" w:customStyle="1" w:styleId="sartttl">
    <w:name w:val="s_art_ttl"/>
    <w:basedOn w:val="Normal"/>
    <w:rsid w:val="004E499A"/>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rsid w:val="004E499A"/>
    <w:pPr>
      <w:spacing w:after="0" w:line="240" w:lineRule="auto"/>
    </w:pPr>
    <w:rPr>
      <w:rFonts w:ascii="Verdana" w:eastAsiaTheme="minorEastAsia" w:hAnsi="Verdana" w:cs="Times New Roman"/>
      <w:b/>
      <w:bCs/>
      <w:color w:val="24689B"/>
      <w:sz w:val="20"/>
      <w:szCs w:val="20"/>
      <w:lang w:eastAsia="en-GB"/>
    </w:rPr>
  </w:style>
  <w:style w:type="character" w:customStyle="1" w:styleId="spar3">
    <w:name w:val="s_par3"/>
    <w:basedOn w:val="DefaultParagraphFont"/>
    <w:rsid w:val="004E499A"/>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4E499A"/>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4E4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alnttl1">
    <w:name w:val="s_aln_ttl1"/>
    <w:basedOn w:val="DefaultParagraphFont"/>
    <w:rsid w:val="004E499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E499A"/>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E499A"/>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CD42D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D42D2"/>
    <w:rPr>
      <w:rFonts w:ascii="Verdana" w:hAnsi="Verdana" w:hint="default"/>
      <w:b w:val="0"/>
      <w:bCs w:val="0"/>
      <w:color w:val="000000"/>
      <w:sz w:val="20"/>
      <w:szCs w:val="20"/>
      <w:shd w:val="clear" w:color="auto" w:fill="FFFFFF"/>
    </w:rPr>
  </w:style>
  <w:style w:type="paragraph" w:customStyle="1" w:styleId="Default">
    <w:name w:val="Default"/>
    <w:rsid w:val="00CF6156"/>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8058A"/>
    <w:rPr>
      <w:rFonts w:ascii="Times New Roman" w:eastAsia="Times New Roman" w:hAnsi="Times New Roman" w:cs="Times New Roman"/>
      <w:b/>
      <w:sz w:val="44"/>
      <w:szCs w:val="20"/>
      <w:lang w:val="ro-RO"/>
    </w:rPr>
  </w:style>
  <w:style w:type="paragraph" w:customStyle="1" w:styleId="sden">
    <w:name w:val="s_den"/>
    <w:basedOn w:val="Normal"/>
    <w:rsid w:val="00722D97"/>
    <w:pPr>
      <w:shd w:val="clear" w:color="auto" w:fill="FFFFFF"/>
      <w:spacing w:after="0"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722D97"/>
    <w:pPr>
      <w:shd w:val="clear" w:color="auto" w:fill="FFFFFF"/>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Heading3Char">
    <w:name w:val="Heading 3 Char"/>
    <w:basedOn w:val="DefaultParagraphFont"/>
    <w:link w:val="Heading3"/>
    <w:uiPriority w:val="9"/>
    <w:semiHidden/>
    <w:rsid w:val="00FF35CE"/>
    <w:rPr>
      <w:rFonts w:asciiTheme="majorHAnsi" w:eastAsiaTheme="majorEastAsia" w:hAnsiTheme="majorHAnsi" w:cstheme="majorBidi"/>
      <w:color w:val="1F3763" w:themeColor="accent1" w:themeShade="7F"/>
      <w:sz w:val="24"/>
      <w:szCs w:val="24"/>
    </w:rPr>
  </w:style>
  <w:style w:type="paragraph" w:customStyle="1" w:styleId="B13">
    <w:name w:val="B13"/>
    <w:uiPriority w:val="99"/>
    <w:rsid w:val="00D45639"/>
    <w:pPr>
      <w:widowControl w:val="0"/>
      <w:autoSpaceDE w:val="0"/>
      <w:autoSpaceDN w:val="0"/>
      <w:adjustRightInd w:val="0"/>
      <w:spacing w:after="0" w:line="220" w:lineRule="exact"/>
      <w:ind w:firstLine="737"/>
      <w:jc w:val="both"/>
    </w:pPr>
    <w:rPr>
      <w:rFonts w:ascii="Times New Roman" w:eastAsiaTheme="minorEastAsia" w:hAnsi="Times New Roman" w:cs="Times New Roman"/>
      <w:sz w:val="24"/>
      <w:szCs w:val="24"/>
      <w:lang w:val="ro-RO" w:eastAsia="ro-RO"/>
    </w:rPr>
  </w:style>
  <w:style w:type="paragraph" w:customStyle="1" w:styleId="B">
    <w:name w:val="B"/>
    <w:uiPriority w:val="99"/>
    <w:rsid w:val="001741AE"/>
    <w:pPr>
      <w:widowControl w:val="0"/>
      <w:autoSpaceDE w:val="0"/>
      <w:autoSpaceDN w:val="0"/>
      <w:adjustRightInd w:val="0"/>
      <w:spacing w:after="0" w:line="220" w:lineRule="exact"/>
      <w:ind w:firstLine="283"/>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3286">
      <w:bodyDiv w:val="1"/>
      <w:marLeft w:val="0"/>
      <w:marRight w:val="0"/>
      <w:marTop w:val="0"/>
      <w:marBottom w:val="0"/>
      <w:divBdr>
        <w:top w:val="none" w:sz="0" w:space="0" w:color="auto"/>
        <w:left w:val="none" w:sz="0" w:space="0" w:color="auto"/>
        <w:bottom w:val="none" w:sz="0" w:space="0" w:color="auto"/>
        <w:right w:val="none" w:sz="0" w:space="0" w:color="auto"/>
      </w:divBdr>
    </w:div>
    <w:div w:id="39020732">
      <w:bodyDiv w:val="1"/>
      <w:marLeft w:val="0"/>
      <w:marRight w:val="0"/>
      <w:marTop w:val="0"/>
      <w:marBottom w:val="0"/>
      <w:divBdr>
        <w:top w:val="none" w:sz="0" w:space="0" w:color="auto"/>
        <w:left w:val="none" w:sz="0" w:space="0" w:color="auto"/>
        <w:bottom w:val="none" w:sz="0" w:space="0" w:color="auto"/>
        <w:right w:val="none" w:sz="0" w:space="0" w:color="auto"/>
      </w:divBdr>
      <w:divsChild>
        <w:div w:id="135417218">
          <w:marLeft w:val="0"/>
          <w:marRight w:val="0"/>
          <w:marTop w:val="0"/>
          <w:marBottom w:val="0"/>
          <w:divBdr>
            <w:top w:val="none" w:sz="0" w:space="0" w:color="auto"/>
            <w:left w:val="none" w:sz="0" w:space="0" w:color="auto"/>
            <w:bottom w:val="none" w:sz="0" w:space="0" w:color="auto"/>
            <w:right w:val="none" w:sz="0" w:space="0" w:color="auto"/>
          </w:divBdr>
        </w:div>
      </w:divsChild>
    </w:div>
    <w:div w:id="51002820">
      <w:bodyDiv w:val="1"/>
      <w:marLeft w:val="0"/>
      <w:marRight w:val="0"/>
      <w:marTop w:val="0"/>
      <w:marBottom w:val="0"/>
      <w:divBdr>
        <w:top w:val="none" w:sz="0" w:space="0" w:color="auto"/>
        <w:left w:val="none" w:sz="0" w:space="0" w:color="auto"/>
        <w:bottom w:val="none" w:sz="0" w:space="0" w:color="auto"/>
        <w:right w:val="none" w:sz="0" w:space="0" w:color="auto"/>
      </w:divBdr>
      <w:divsChild>
        <w:div w:id="2029678777">
          <w:marLeft w:val="0"/>
          <w:marRight w:val="0"/>
          <w:marTop w:val="0"/>
          <w:marBottom w:val="0"/>
          <w:divBdr>
            <w:top w:val="none" w:sz="0" w:space="0" w:color="auto"/>
            <w:left w:val="none" w:sz="0" w:space="0" w:color="auto"/>
            <w:bottom w:val="none" w:sz="0" w:space="0" w:color="auto"/>
            <w:right w:val="none" w:sz="0" w:space="0" w:color="auto"/>
          </w:divBdr>
        </w:div>
      </w:divsChild>
    </w:div>
    <w:div w:id="85931253">
      <w:bodyDiv w:val="1"/>
      <w:marLeft w:val="0"/>
      <w:marRight w:val="0"/>
      <w:marTop w:val="0"/>
      <w:marBottom w:val="0"/>
      <w:divBdr>
        <w:top w:val="none" w:sz="0" w:space="0" w:color="auto"/>
        <w:left w:val="none" w:sz="0" w:space="0" w:color="auto"/>
        <w:bottom w:val="none" w:sz="0" w:space="0" w:color="auto"/>
        <w:right w:val="none" w:sz="0" w:space="0" w:color="auto"/>
      </w:divBdr>
    </w:div>
    <w:div w:id="184371913">
      <w:bodyDiv w:val="1"/>
      <w:marLeft w:val="0"/>
      <w:marRight w:val="0"/>
      <w:marTop w:val="0"/>
      <w:marBottom w:val="0"/>
      <w:divBdr>
        <w:top w:val="none" w:sz="0" w:space="0" w:color="auto"/>
        <w:left w:val="none" w:sz="0" w:space="0" w:color="auto"/>
        <w:bottom w:val="none" w:sz="0" w:space="0" w:color="auto"/>
        <w:right w:val="none" w:sz="0" w:space="0" w:color="auto"/>
      </w:divBdr>
      <w:divsChild>
        <w:div w:id="1626279373">
          <w:marLeft w:val="0"/>
          <w:marRight w:val="0"/>
          <w:marTop w:val="0"/>
          <w:marBottom w:val="0"/>
          <w:divBdr>
            <w:top w:val="none" w:sz="0" w:space="0" w:color="auto"/>
            <w:left w:val="none" w:sz="0" w:space="0" w:color="auto"/>
            <w:bottom w:val="none" w:sz="0" w:space="0" w:color="auto"/>
            <w:right w:val="none" w:sz="0" w:space="0" w:color="auto"/>
          </w:divBdr>
        </w:div>
      </w:divsChild>
    </w:div>
    <w:div w:id="217322754">
      <w:bodyDiv w:val="1"/>
      <w:marLeft w:val="0"/>
      <w:marRight w:val="0"/>
      <w:marTop w:val="0"/>
      <w:marBottom w:val="0"/>
      <w:divBdr>
        <w:top w:val="none" w:sz="0" w:space="0" w:color="auto"/>
        <w:left w:val="none" w:sz="0" w:space="0" w:color="auto"/>
        <w:bottom w:val="none" w:sz="0" w:space="0" w:color="auto"/>
        <w:right w:val="none" w:sz="0" w:space="0" w:color="auto"/>
      </w:divBdr>
      <w:divsChild>
        <w:div w:id="1677153913">
          <w:marLeft w:val="0"/>
          <w:marRight w:val="0"/>
          <w:marTop w:val="0"/>
          <w:marBottom w:val="0"/>
          <w:divBdr>
            <w:top w:val="none" w:sz="0" w:space="0" w:color="auto"/>
            <w:left w:val="none" w:sz="0" w:space="0" w:color="auto"/>
            <w:bottom w:val="none" w:sz="0" w:space="0" w:color="auto"/>
            <w:right w:val="none" w:sz="0" w:space="0" w:color="auto"/>
          </w:divBdr>
        </w:div>
      </w:divsChild>
    </w:div>
    <w:div w:id="290478766">
      <w:bodyDiv w:val="1"/>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 w:id="314919933">
      <w:bodyDiv w:val="1"/>
      <w:marLeft w:val="0"/>
      <w:marRight w:val="0"/>
      <w:marTop w:val="0"/>
      <w:marBottom w:val="0"/>
      <w:divBdr>
        <w:top w:val="none" w:sz="0" w:space="0" w:color="auto"/>
        <w:left w:val="none" w:sz="0" w:space="0" w:color="auto"/>
        <w:bottom w:val="none" w:sz="0" w:space="0" w:color="auto"/>
        <w:right w:val="none" w:sz="0" w:space="0" w:color="auto"/>
      </w:divBdr>
      <w:divsChild>
        <w:div w:id="964116785">
          <w:marLeft w:val="0"/>
          <w:marRight w:val="0"/>
          <w:marTop w:val="0"/>
          <w:marBottom w:val="0"/>
          <w:divBdr>
            <w:top w:val="none" w:sz="0" w:space="0" w:color="auto"/>
            <w:left w:val="none" w:sz="0" w:space="0" w:color="auto"/>
            <w:bottom w:val="none" w:sz="0" w:space="0" w:color="auto"/>
            <w:right w:val="none" w:sz="0" w:space="0" w:color="auto"/>
          </w:divBdr>
        </w:div>
      </w:divsChild>
    </w:div>
    <w:div w:id="393937518">
      <w:bodyDiv w:val="1"/>
      <w:marLeft w:val="0"/>
      <w:marRight w:val="0"/>
      <w:marTop w:val="0"/>
      <w:marBottom w:val="0"/>
      <w:divBdr>
        <w:top w:val="none" w:sz="0" w:space="0" w:color="auto"/>
        <w:left w:val="none" w:sz="0" w:space="0" w:color="auto"/>
        <w:bottom w:val="none" w:sz="0" w:space="0" w:color="auto"/>
        <w:right w:val="none" w:sz="0" w:space="0" w:color="auto"/>
      </w:divBdr>
    </w:div>
    <w:div w:id="411440261">
      <w:bodyDiv w:val="1"/>
      <w:marLeft w:val="0"/>
      <w:marRight w:val="0"/>
      <w:marTop w:val="0"/>
      <w:marBottom w:val="0"/>
      <w:divBdr>
        <w:top w:val="none" w:sz="0" w:space="0" w:color="auto"/>
        <w:left w:val="none" w:sz="0" w:space="0" w:color="auto"/>
        <w:bottom w:val="none" w:sz="0" w:space="0" w:color="auto"/>
        <w:right w:val="none" w:sz="0" w:space="0" w:color="auto"/>
      </w:divBdr>
    </w:div>
    <w:div w:id="411703205">
      <w:bodyDiv w:val="1"/>
      <w:marLeft w:val="0"/>
      <w:marRight w:val="0"/>
      <w:marTop w:val="0"/>
      <w:marBottom w:val="0"/>
      <w:divBdr>
        <w:top w:val="none" w:sz="0" w:space="0" w:color="auto"/>
        <w:left w:val="none" w:sz="0" w:space="0" w:color="auto"/>
        <w:bottom w:val="none" w:sz="0" w:space="0" w:color="auto"/>
        <w:right w:val="none" w:sz="0" w:space="0" w:color="auto"/>
      </w:divBdr>
    </w:div>
    <w:div w:id="421032298">
      <w:bodyDiv w:val="1"/>
      <w:marLeft w:val="0"/>
      <w:marRight w:val="0"/>
      <w:marTop w:val="0"/>
      <w:marBottom w:val="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
      </w:divsChild>
    </w:div>
    <w:div w:id="424349209">
      <w:bodyDiv w:val="1"/>
      <w:marLeft w:val="0"/>
      <w:marRight w:val="0"/>
      <w:marTop w:val="0"/>
      <w:marBottom w:val="0"/>
      <w:divBdr>
        <w:top w:val="none" w:sz="0" w:space="0" w:color="auto"/>
        <w:left w:val="none" w:sz="0" w:space="0" w:color="auto"/>
        <w:bottom w:val="none" w:sz="0" w:space="0" w:color="auto"/>
        <w:right w:val="none" w:sz="0" w:space="0" w:color="auto"/>
      </w:divBdr>
    </w:div>
    <w:div w:id="426968519">
      <w:bodyDiv w:val="1"/>
      <w:marLeft w:val="0"/>
      <w:marRight w:val="0"/>
      <w:marTop w:val="0"/>
      <w:marBottom w:val="0"/>
      <w:divBdr>
        <w:top w:val="none" w:sz="0" w:space="0" w:color="auto"/>
        <w:left w:val="none" w:sz="0" w:space="0" w:color="auto"/>
        <w:bottom w:val="none" w:sz="0" w:space="0" w:color="auto"/>
        <w:right w:val="none" w:sz="0" w:space="0" w:color="auto"/>
      </w:divBdr>
    </w:div>
    <w:div w:id="445001630">
      <w:bodyDiv w:val="1"/>
      <w:marLeft w:val="0"/>
      <w:marRight w:val="0"/>
      <w:marTop w:val="0"/>
      <w:marBottom w:val="0"/>
      <w:divBdr>
        <w:top w:val="none" w:sz="0" w:space="0" w:color="auto"/>
        <w:left w:val="none" w:sz="0" w:space="0" w:color="auto"/>
        <w:bottom w:val="none" w:sz="0" w:space="0" w:color="auto"/>
        <w:right w:val="none" w:sz="0" w:space="0" w:color="auto"/>
      </w:divBdr>
    </w:div>
    <w:div w:id="463890821">
      <w:bodyDiv w:val="1"/>
      <w:marLeft w:val="0"/>
      <w:marRight w:val="0"/>
      <w:marTop w:val="0"/>
      <w:marBottom w:val="0"/>
      <w:divBdr>
        <w:top w:val="none" w:sz="0" w:space="0" w:color="auto"/>
        <w:left w:val="none" w:sz="0" w:space="0" w:color="auto"/>
        <w:bottom w:val="none" w:sz="0" w:space="0" w:color="auto"/>
        <w:right w:val="none" w:sz="0" w:space="0" w:color="auto"/>
      </w:divBdr>
    </w:div>
    <w:div w:id="487403948">
      <w:bodyDiv w:val="1"/>
      <w:marLeft w:val="0"/>
      <w:marRight w:val="0"/>
      <w:marTop w:val="0"/>
      <w:marBottom w:val="0"/>
      <w:divBdr>
        <w:top w:val="none" w:sz="0" w:space="0" w:color="auto"/>
        <w:left w:val="none" w:sz="0" w:space="0" w:color="auto"/>
        <w:bottom w:val="none" w:sz="0" w:space="0" w:color="auto"/>
        <w:right w:val="none" w:sz="0" w:space="0" w:color="auto"/>
      </w:divBdr>
    </w:div>
    <w:div w:id="567306347">
      <w:bodyDiv w:val="1"/>
      <w:marLeft w:val="0"/>
      <w:marRight w:val="0"/>
      <w:marTop w:val="0"/>
      <w:marBottom w:val="0"/>
      <w:divBdr>
        <w:top w:val="none" w:sz="0" w:space="0" w:color="auto"/>
        <w:left w:val="none" w:sz="0" w:space="0" w:color="auto"/>
        <w:bottom w:val="none" w:sz="0" w:space="0" w:color="auto"/>
        <w:right w:val="none" w:sz="0" w:space="0" w:color="auto"/>
      </w:divBdr>
    </w:div>
    <w:div w:id="613482759">
      <w:bodyDiv w:val="1"/>
      <w:marLeft w:val="0"/>
      <w:marRight w:val="0"/>
      <w:marTop w:val="0"/>
      <w:marBottom w:val="0"/>
      <w:divBdr>
        <w:top w:val="none" w:sz="0" w:space="0" w:color="auto"/>
        <w:left w:val="none" w:sz="0" w:space="0" w:color="auto"/>
        <w:bottom w:val="none" w:sz="0" w:space="0" w:color="auto"/>
        <w:right w:val="none" w:sz="0" w:space="0" w:color="auto"/>
      </w:divBdr>
    </w:div>
    <w:div w:id="621035186">
      <w:bodyDiv w:val="1"/>
      <w:marLeft w:val="0"/>
      <w:marRight w:val="0"/>
      <w:marTop w:val="0"/>
      <w:marBottom w:val="0"/>
      <w:divBdr>
        <w:top w:val="none" w:sz="0" w:space="0" w:color="auto"/>
        <w:left w:val="none" w:sz="0" w:space="0" w:color="auto"/>
        <w:bottom w:val="none" w:sz="0" w:space="0" w:color="auto"/>
        <w:right w:val="none" w:sz="0" w:space="0" w:color="auto"/>
      </w:divBdr>
    </w:div>
    <w:div w:id="694037312">
      <w:bodyDiv w:val="1"/>
      <w:marLeft w:val="0"/>
      <w:marRight w:val="0"/>
      <w:marTop w:val="0"/>
      <w:marBottom w:val="0"/>
      <w:divBdr>
        <w:top w:val="none" w:sz="0" w:space="0" w:color="auto"/>
        <w:left w:val="none" w:sz="0" w:space="0" w:color="auto"/>
        <w:bottom w:val="none" w:sz="0" w:space="0" w:color="auto"/>
        <w:right w:val="none" w:sz="0" w:space="0" w:color="auto"/>
      </w:divBdr>
    </w:div>
    <w:div w:id="759832016">
      <w:bodyDiv w:val="1"/>
      <w:marLeft w:val="0"/>
      <w:marRight w:val="0"/>
      <w:marTop w:val="0"/>
      <w:marBottom w:val="0"/>
      <w:divBdr>
        <w:top w:val="none" w:sz="0" w:space="0" w:color="auto"/>
        <w:left w:val="none" w:sz="0" w:space="0" w:color="auto"/>
        <w:bottom w:val="none" w:sz="0" w:space="0" w:color="auto"/>
        <w:right w:val="none" w:sz="0" w:space="0" w:color="auto"/>
      </w:divBdr>
    </w:div>
    <w:div w:id="777915630">
      <w:bodyDiv w:val="1"/>
      <w:marLeft w:val="0"/>
      <w:marRight w:val="0"/>
      <w:marTop w:val="0"/>
      <w:marBottom w:val="0"/>
      <w:divBdr>
        <w:top w:val="none" w:sz="0" w:space="0" w:color="auto"/>
        <w:left w:val="none" w:sz="0" w:space="0" w:color="auto"/>
        <w:bottom w:val="none" w:sz="0" w:space="0" w:color="auto"/>
        <w:right w:val="none" w:sz="0" w:space="0" w:color="auto"/>
      </w:divBdr>
      <w:divsChild>
        <w:div w:id="1451822456">
          <w:marLeft w:val="0"/>
          <w:marRight w:val="0"/>
          <w:marTop w:val="0"/>
          <w:marBottom w:val="0"/>
          <w:divBdr>
            <w:top w:val="none" w:sz="0" w:space="0" w:color="auto"/>
            <w:left w:val="none" w:sz="0" w:space="0" w:color="auto"/>
            <w:bottom w:val="none" w:sz="0" w:space="0" w:color="auto"/>
            <w:right w:val="none" w:sz="0" w:space="0" w:color="auto"/>
          </w:divBdr>
        </w:div>
      </w:divsChild>
    </w:div>
    <w:div w:id="831143928">
      <w:bodyDiv w:val="1"/>
      <w:marLeft w:val="0"/>
      <w:marRight w:val="0"/>
      <w:marTop w:val="0"/>
      <w:marBottom w:val="0"/>
      <w:divBdr>
        <w:top w:val="none" w:sz="0" w:space="0" w:color="auto"/>
        <w:left w:val="none" w:sz="0" w:space="0" w:color="auto"/>
        <w:bottom w:val="none" w:sz="0" w:space="0" w:color="auto"/>
        <w:right w:val="none" w:sz="0" w:space="0" w:color="auto"/>
      </w:divBdr>
      <w:divsChild>
        <w:div w:id="1221018600">
          <w:marLeft w:val="0"/>
          <w:marRight w:val="0"/>
          <w:marTop w:val="0"/>
          <w:marBottom w:val="0"/>
          <w:divBdr>
            <w:top w:val="none" w:sz="0" w:space="0" w:color="auto"/>
            <w:left w:val="none" w:sz="0" w:space="0" w:color="auto"/>
            <w:bottom w:val="none" w:sz="0" w:space="0" w:color="auto"/>
            <w:right w:val="none" w:sz="0" w:space="0" w:color="auto"/>
          </w:divBdr>
        </w:div>
      </w:divsChild>
    </w:div>
    <w:div w:id="862716678">
      <w:bodyDiv w:val="1"/>
      <w:marLeft w:val="0"/>
      <w:marRight w:val="0"/>
      <w:marTop w:val="0"/>
      <w:marBottom w:val="0"/>
      <w:divBdr>
        <w:top w:val="none" w:sz="0" w:space="0" w:color="auto"/>
        <w:left w:val="none" w:sz="0" w:space="0" w:color="auto"/>
        <w:bottom w:val="none" w:sz="0" w:space="0" w:color="auto"/>
        <w:right w:val="none" w:sz="0" w:space="0" w:color="auto"/>
      </w:divBdr>
    </w:div>
    <w:div w:id="897284150">
      <w:bodyDiv w:val="1"/>
      <w:marLeft w:val="0"/>
      <w:marRight w:val="0"/>
      <w:marTop w:val="0"/>
      <w:marBottom w:val="0"/>
      <w:divBdr>
        <w:top w:val="none" w:sz="0" w:space="0" w:color="auto"/>
        <w:left w:val="none" w:sz="0" w:space="0" w:color="auto"/>
        <w:bottom w:val="none" w:sz="0" w:space="0" w:color="auto"/>
        <w:right w:val="none" w:sz="0" w:space="0" w:color="auto"/>
      </w:divBdr>
      <w:divsChild>
        <w:div w:id="1836604384">
          <w:marLeft w:val="0"/>
          <w:marRight w:val="0"/>
          <w:marTop w:val="0"/>
          <w:marBottom w:val="0"/>
          <w:divBdr>
            <w:top w:val="none" w:sz="0" w:space="0" w:color="auto"/>
            <w:left w:val="none" w:sz="0" w:space="0" w:color="auto"/>
            <w:bottom w:val="none" w:sz="0" w:space="0" w:color="auto"/>
            <w:right w:val="none" w:sz="0" w:space="0" w:color="auto"/>
          </w:divBdr>
        </w:div>
      </w:divsChild>
    </w:div>
    <w:div w:id="900216070">
      <w:bodyDiv w:val="1"/>
      <w:marLeft w:val="0"/>
      <w:marRight w:val="0"/>
      <w:marTop w:val="0"/>
      <w:marBottom w:val="0"/>
      <w:divBdr>
        <w:top w:val="none" w:sz="0" w:space="0" w:color="auto"/>
        <w:left w:val="none" w:sz="0" w:space="0" w:color="auto"/>
        <w:bottom w:val="none" w:sz="0" w:space="0" w:color="auto"/>
        <w:right w:val="none" w:sz="0" w:space="0" w:color="auto"/>
      </w:divBdr>
      <w:divsChild>
        <w:div w:id="725688540">
          <w:marLeft w:val="0"/>
          <w:marRight w:val="0"/>
          <w:marTop w:val="0"/>
          <w:marBottom w:val="0"/>
          <w:divBdr>
            <w:top w:val="none" w:sz="0" w:space="0" w:color="auto"/>
            <w:left w:val="none" w:sz="0" w:space="0" w:color="auto"/>
            <w:bottom w:val="none" w:sz="0" w:space="0" w:color="auto"/>
            <w:right w:val="none" w:sz="0" w:space="0" w:color="auto"/>
          </w:divBdr>
        </w:div>
      </w:divsChild>
    </w:div>
    <w:div w:id="907615079">
      <w:bodyDiv w:val="1"/>
      <w:marLeft w:val="0"/>
      <w:marRight w:val="0"/>
      <w:marTop w:val="0"/>
      <w:marBottom w:val="0"/>
      <w:divBdr>
        <w:top w:val="none" w:sz="0" w:space="0" w:color="auto"/>
        <w:left w:val="none" w:sz="0" w:space="0" w:color="auto"/>
        <w:bottom w:val="none" w:sz="0" w:space="0" w:color="auto"/>
        <w:right w:val="none" w:sz="0" w:space="0" w:color="auto"/>
      </w:divBdr>
      <w:divsChild>
        <w:div w:id="125466190">
          <w:marLeft w:val="0"/>
          <w:marRight w:val="0"/>
          <w:marTop w:val="0"/>
          <w:marBottom w:val="0"/>
          <w:divBdr>
            <w:top w:val="none" w:sz="0" w:space="0" w:color="auto"/>
            <w:left w:val="none" w:sz="0" w:space="0" w:color="auto"/>
            <w:bottom w:val="none" w:sz="0" w:space="0" w:color="auto"/>
            <w:right w:val="none" w:sz="0" w:space="0" w:color="auto"/>
          </w:divBdr>
        </w:div>
      </w:divsChild>
    </w:div>
    <w:div w:id="933170543">
      <w:bodyDiv w:val="1"/>
      <w:marLeft w:val="0"/>
      <w:marRight w:val="0"/>
      <w:marTop w:val="0"/>
      <w:marBottom w:val="0"/>
      <w:divBdr>
        <w:top w:val="none" w:sz="0" w:space="0" w:color="auto"/>
        <w:left w:val="none" w:sz="0" w:space="0" w:color="auto"/>
        <w:bottom w:val="none" w:sz="0" w:space="0" w:color="auto"/>
        <w:right w:val="none" w:sz="0" w:space="0" w:color="auto"/>
      </w:divBdr>
    </w:div>
    <w:div w:id="964580029">
      <w:bodyDiv w:val="1"/>
      <w:marLeft w:val="0"/>
      <w:marRight w:val="0"/>
      <w:marTop w:val="0"/>
      <w:marBottom w:val="0"/>
      <w:divBdr>
        <w:top w:val="none" w:sz="0" w:space="0" w:color="auto"/>
        <w:left w:val="none" w:sz="0" w:space="0" w:color="auto"/>
        <w:bottom w:val="none" w:sz="0" w:space="0" w:color="auto"/>
        <w:right w:val="none" w:sz="0" w:space="0" w:color="auto"/>
      </w:divBdr>
      <w:divsChild>
        <w:div w:id="395277672">
          <w:marLeft w:val="0"/>
          <w:marRight w:val="0"/>
          <w:marTop w:val="0"/>
          <w:marBottom w:val="0"/>
          <w:divBdr>
            <w:top w:val="none" w:sz="0" w:space="0" w:color="auto"/>
            <w:left w:val="none" w:sz="0" w:space="0" w:color="auto"/>
            <w:bottom w:val="none" w:sz="0" w:space="0" w:color="auto"/>
            <w:right w:val="none" w:sz="0" w:space="0" w:color="auto"/>
          </w:divBdr>
        </w:div>
      </w:divsChild>
    </w:div>
    <w:div w:id="983775743">
      <w:bodyDiv w:val="1"/>
      <w:marLeft w:val="0"/>
      <w:marRight w:val="0"/>
      <w:marTop w:val="0"/>
      <w:marBottom w:val="0"/>
      <w:divBdr>
        <w:top w:val="none" w:sz="0" w:space="0" w:color="auto"/>
        <w:left w:val="none" w:sz="0" w:space="0" w:color="auto"/>
        <w:bottom w:val="none" w:sz="0" w:space="0" w:color="auto"/>
        <w:right w:val="none" w:sz="0" w:space="0" w:color="auto"/>
      </w:divBdr>
      <w:divsChild>
        <w:div w:id="385372334">
          <w:marLeft w:val="72"/>
          <w:marRight w:val="72"/>
          <w:marTop w:val="72"/>
          <w:marBottom w:val="72"/>
          <w:divBdr>
            <w:top w:val="dotted" w:sz="6" w:space="0" w:color="FEFEFE"/>
            <w:left w:val="dotted" w:sz="6" w:space="0" w:color="FEFEFE"/>
            <w:bottom w:val="dotted" w:sz="6" w:space="0" w:color="FEFEFE"/>
            <w:right w:val="dotted" w:sz="6" w:space="0" w:color="FEFEFE"/>
          </w:divBdr>
          <w:divsChild>
            <w:div w:id="776489270">
              <w:marLeft w:val="225"/>
              <w:marRight w:val="0"/>
              <w:marTop w:val="0"/>
              <w:marBottom w:val="0"/>
              <w:divBdr>
                <w:top w:val="dotted" w:sz="6" w:space="0" w:color="FEFEFE"/>
                <w:left w:val="dotted" w:sz="6" w:space="11" w:color="FEFEFE"/>
                <w:bottom w:val="dotted" w:sz="6" w:space="0" w:color="FEFEFE"/>
                <w:right w:val="dotted" w:sz="6" w:space="0" w:color="FEFEFE"/>
              </w:divBdr>
            </w:div>
            <w:div w:id="8943175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20278286">
      <w:bodyDiv w:val="1"/>
      <w:marLeft w:val="0"/>
      <w:marRight w:val="0"/>
      <w:marTop w:val="0"/>
      <w:marBottom w:val="0"/>
      <w:divBdr>
        <w:top w:val="none" w:sz="0" w:space="0" w:color="auto"/>
        <w:left w:val="none" w:sz="0" w:space="0" w:color="auto"/>
        <w:bottom w:val="none" w:sz="0" w:space="0" w:color="auto"/>
        <w:right w:val="none" w:sz="0" w:space="0" w:color="auto"/>
      </w:divBdr>
    </w:div>
    <w:div w:id="1025129718">
      <w:bodyDiv w:val="1"/>
      <w:marLeft w:val="0"/>
      <w:marRight w:val="0"/>
      <w:marTop w:val="0"/>
      <w:marBottom w:val="0"/>
      <w:divBdr>
        <w:top w:val="none" w:sz="0" w:space="0" w:color="auto"/>
        <w:left w:val="none" w:sz="0" w:space="0" w:color="auto"/>
        <w:bottom w:val="none" w:sz="0" w:space="0" w:color="auto"/>
        <w:right w:val="none" w:sz="0" w:space="0" w:color="auto"/>
      </w:divBdr>
      <w:divsChild>
        <w:div w:id="1745181751">
          <w:marLeft w:val="0"/>
          <w:marRight w:val="0"/>
          <w:marTop w:val="0"/>
          <w:marBottom w:val="0"/>
          <w:divBdr>
            <w:top w:val="none" w:sz="0" w:space="0" w:color="auto"/>
            <w:left w:val="none" w:sz="0" w:space="0" w:color="auto"/>
            <w:bottom w:val="none" w:sz="0" w:space="0" w:color="auto"/>
            <w:right w:val="none" w:sz="0" w:space="0" w:color="auto"/>
          </w:divBdr>
        </w:div>
      </w:divsChild>
    </w:div>
    <w:div w:id="1140340669">
      <w:bodyDiv w:val="1"/>
      <w:marLeft w:val="0"/>
      <w:marRight w:val="0"/>
      <w:marTop w:val="0"/>
      <w:marBottom w:val="0"/>
      <w:divBdr>
        <w:top w:val="none" w:sz="0" w:space="0" w:color="auto"/>
        <w:left w:val="none" w:sz="0" w:space="0" w:color="auto"/>
        <w:bottom w:val="none" w:sz="0" w:space="0" w:color="auto"/>
        <w:right w:val="none" w:sz="0" w:space="0" w:color="auto"/>
      </w:divBdr>
      <w:divsChild>
        <w:div w:id="1072579438">
          <w:marLeft w:val="225"/>
          <w:marRight w:val="0"/>
          <w:marTop w:val="0"/>
          <w:marBottom w:val="0"/>
          <w:divBdr>
            <w:top w:val="dotted" w:sz="6" w:space="0" w:color="FEFEFE"/>
            <w:left w:val="dotted" w:sz="6" w:space="11" w:color="FEFEFE"/>
            <w:bottom w:val="dotted" w:sz="6" w:space="0" w:color="FEFEFE"/>
            <w:right w:val="dotted" w:sz="6" w:space="0" w:color="FEFEFE"/>
          </w:divBdr>
        </w:div>
        <w:div w:id="1243490679">
          <w:marLeft w:val="225"/>
          <w:marRight w:val="0"/>
          <w:marTop w:val="0"/>
          <w:marBottom w:val="0"/>
          <w:divBdr>
            <w:top w:val="dotted" w:sz="6" w:space="0" w:color="FEFEFE"/>
            <w:left w:val="dotted" w:sz="6" w:space="11" w:color="FEFEFE"/>
            <w:bottom w:val="dotted" w:sz="6" w:space="0" w:color="FEFEFE"/>
            <w:right w:val="dotted" w:sz="6" w:space="0" w:color="FEFEFE"/>
          </w:divBdr>
        </w:div>
        <w:div w:id="21437655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9594083">
      <w:bodyDiv w:val="1"/>
      <w:marLeft w:val="0"/>
      <w:marRight w:val="0"/>
      <w:marTop w:val="0"/>
      <w:marBottom w:val="0"/>
      <w:divBdr>
        <w:top w:val="none" w:sz="0" w:space="0" w:color="auto"/>
        <w:left w:val="none" w:sz="0" w:space="0" w:color="auto"/>
        <w:bottom w:val="none" w:sz="0" w:space="0" w:color="auto"/>
        <w:right w:val="none" w:sz="0" w:space="0" w:color="auto"/>
      </w:divBdr>
      <w:divsChild>
        <w:div w:id="266039001">
          <w:marLeft w:val="225"/>
          <w:marRight w:val="0"/>
          <w:marTop w:val="0"/>
          <w:marBottom w:val="0"/>
          <w:divBdr>
            <w:top w:val="dotted" w:sz="6" w:space="0" w:color="FEFEFE"/>
            <w:left w:val="dotted" w:sz="6" w:space="11" w:color="FEFEFE"/>
            <w:bottom w:val="dotted" w:sz="6" w:space="0" w:color="FEFEFE"/>
            <w:right w:val="dotted" w:sz="6" w:space="0" w:color="FEFEFE"/>
          </w:divBdr>
        </w:div>
        <w:div w:id="739256395">
          <w:marLeft w:val="225"/>
          <w:marRight w:val="0"/>
          <w:marTop w:val="0"/>
          <w:marBottom w:val="0"/>
          <w:divBdr>
            <w:top w:val="dotted" w:sz="6" w:space="0" w:color="FEFEFE"/>
            <w:left w:val="dotted" w:sz="6" w:space="11" w:color="FEFEFE"/>
            <w:bottom w:val="dotted" w:sz="6" w:space="0" w:color="FEFEFE"/>
            <w:right w:val="dotted" w:sz="6" w:space="0" w:color="FEFEFE"/>
          </w:divBdr>
        </w:div>
        <w:div w:id="1749300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9370544">
      <w:bodyDiv w:val="1"/>
      <w:marLeft w:val="0"/>
      <w:marRight w:val="0"/>
      <w:marTop w:val="0"/>
      <w:marBottom w:val="0"/>
      <w:divBdr>
        <w:top w:val="none" w:sz="0" w:space="0" w:color="auto"/>
        <w:left w:val="none" w:sz="0" w:space="0" w:color="auto"/>
        <w:bottom w:val="none" w:sz="0" w:space="0" w:color="auto"/>
        <w:right w:val="none" w:sz="0" w:space="0" w:color="auto"/>
      </w:divBdr>
      <w:divsChild>
        <w:div w:id="255286400">
          <w:marLeft w:val="0"/>
          <w:marRight w:val="0"/>
          <w:marTop w:val="0"/>
          <w:marBottom w:val="0"/>
          <w:divBdr>
            <w:top w:val="none" w:sz="0" w:space="0" w:color="auto"/>
            <w:left w:val="none" w:sz="0" w:space="0" w:color="auto"/>
            <w:bottom w:val="none" w:sz="0" w:space="0" w:color="auto"/>
            <w:right w:val="none" w:sz="0" w:space="0" w:color="auto"/>
          </w:divBdr>
        </w:div>
      </w:divsChild>
    </w:div>
    <w:div w:id="1229992792">
      <w:bodyDiv w:val="1"/>
      <w:marLeft w:val="0"/>
      <w:marRight w:val="0"/>
      <w:marTop w:val="0"/>
      <w:marBottom w:val="0"/>
      <w:divBdr>
        <w:top w:val="none" w:sz="0" w:space="0" w:color="auto"/>
        <w:left w:val="none" w:sz="0" w:space="0" w:color="auto"/>
        <w:bottom w:val="none" w:sz="0" w:space="0" w:color="auto"/>
        <w:right w:val="none" w:sz="0" w:space="0" w:color="auto"/>
      </w:divBdr>
    </w:div>
    <w:div w:id="1254629884">
      <w:bodyDiv w:val="1"/>
      <w:marLeft w:val="0"/>
      <w:marRight w:val="0"/>
      <w:marTop w:val="0"/>
      <w:marBottom w:val="0"/>
      <w:divBdr>
        <w:top w:val="none" w:sz="0" w:space="0" w:color="auto"/>
        <w:left w:val="none" w:sz="0" w:space="0" w:color="auto"/>
        <w:bottom w:val="none" w:sz="0" w:space="0" w:color="auto"/>
        <w:right w:val="none" w:sz="0" w:space="0" w:color="auto"/>
      </w:divBdr>
    </w:div>
    <w:div w:id="1266425054">
      <w:bodyDiv w:val="1"/>
      <w:marLeft w:val="0"/>
      <w:marRight w:val="0"/>
      <w:marTop w:val="0"/>
      <w:marBottom w:val="0"/>
      <w:divBdr>
        <w:top w:val="none" w:sz="0" w:space="0" w:color="auto"/>
        <w:left w:val="none" w:sz="0" w:space="0" w:color="auto"/>
        <w:bottom w:val="none" w:sz="0" w:space="0" w:color="auto"/>
        <w:right w:val="none" w:sz="0" w:space="0" w:color="auto"/>
      </w:divBdr>
    </w:div>
    <w:div w:id="1322805047">
      <w:bodyDiv w:val="1"/>
      <w:marLeft w:val="0"/>
      <w:marRight w:val="0"/>
      <w:marTop w:val="0"/>
      <w:marBottom w:val="0"/>
      <w:divBdr>
        <w:top w:val="none" w:sz="0" w:space="0" w:color="auto"/>
        <w:left w:val="none" w:sz="0" w:space="0" w:color="auto"/>
        <w:bottom w:val="none" w:sz="0" w:space="0" w:color="auto"/>
        <w:right w:val="none" w:sz="0" w:space="0" w:color="auto"/>
      </w:divBdr>
    </w:div>
    <w:div w:id="1363822569">
      <w:bodyDiv w:val="1"/>
      <w:marLeft w:val="0"/>
      <w:marRight w:val="0"/>
      <w:marTop w:val="0"/>
      <w:marBottom w:val="0"/>
      <w:divBdr>
        <w:top w:val="none" w:sz="0" w:space="0" w:color="auto"/>
        <w:left w:val="none" w:sz="0" w:space="0" w:color="auto"/>
        <w:bottom w:val="none" w:sz="0" w:space="0" w:color="auto"/>
        <w:right w:val="none" w:sz="0" w:space="0" w:color="auto"/>
      </w:divBdr>
      <w:divsChild>
        <w:div w:id="1205486672">
          <w:marLeft w:val="0"/>
          <w:marRight w:val="0"/>
          <w:marTop w:val="0"/>
          <w:marBottom w:val="0"/>
          <w:divBdr>
            <w:top w:val="none" w:sz="0" w:space="0" w:color="auto"/>
            <w:left w:val="none" w:sz="0" w:space="0" w:color="auto"/>
            <w:bottom w:val="none" w:sz="0" w:space="0" w:color="auto"/>
            <w:right w:val="none" w:sz="0" w:space="0" w:color="auto"/>
          </w:divBdr>
        </w:div>
      </w:divsChild>
    </w:div>
    <w:div w:id="1369573915">
      <w:bodyDiv w:val="1"/>
      <w:marLeft w:val="0"/>
      <w:marRight w:val="0"/>
      <w:marTop w:val="0"/>
      <w:marBottom w:val="0"/>
      <w:divBdr>
        <w:top w:val="none" w:sz="0" w:space="0" w:color="auto"/>
        <w:left w:val="none" w:sz="0" w:space="0" w:color="auto"/>
        <w:bottom w:val="none" w:sz="0" w:space="0" w:color="auto"/>
        <w:right w:val="none" w:sz="0" w:space="0" w:color="auto"/>
      </w:divBdr>
      <w:divsChild>
        <w:div w:id="1535538019">
          <w:marLeft w:val="0"/>
          <w:marRight w:val="0"/>
          <w:marTop w:val="0"/>
          <w:marBottom w:val="0"/>
          <w:divBdr>
            <w:top w:val="none" w:sz="0" w:space="0" w:color="auto"/>
            <w:left w:val="none" w:sz="0" w:space="0" w:color="auto"/>
            <w:bottom w:val="none" w:sz="0" w:space="0" w:color="auto"/>
            <w:right w:val="none" w:sz="0" w:space="0" w:color="auto"/>
          </w:divBdr>
        </w:div>
      </w:divsChild>
    </w:div>
    <w:div w:id="1396584771">
      <w:bodyDiv w:val="1"/>
      <w:marLeft w:val="0"/>
      <w:marRight w:val="0"/>
      <w:marTop w:val="0"/>
      <w:marBottom w:val="0"/>
      <w:divBdr>
        <w:top w:val="none" w:sz="0" w:space="0" w:color="auto"/>
        <w:left w:val="none" w:sz="0" w:space="0" w:color="auto"/>
        <w:bottom w:val="none" w:sz="0" w:space="0" w:color="auto"/>
        <w:right w:val="none" w:sz="0" w:space="0" w:color="auto"/>
      </w:divBdr>
    </w:div>
    <w:div w:id="1414935258">
      <w:bodyDiv w:val="1"/>
      <w:marLeft w:val="0"/>
      <w:marRight w:val="0"/>
      <w:marTop w:val="0"/>
      <w:marBottom w:val="0"/>
      <w:divBdr>
        <w:top w:val="none" w:sz="0" w:space="0" w:color="auto"/>
        <w:left w:val="none" w:sz="0" w:space="0" w:color="auto"/>
        <w:bottom w:val="none" w:sz="0" w:space="0" w:color="auto"/>
        <w:right w:val="none" w:sz="0" w:space="0" w:color="auto"/>
      </w:divBdr>
      <w:divsChild>
        <w:div w:id="1837500038">
          <w:marLeft w:val="0"/>
          <w:marRight w:val="0"/>
          <w:marTop w:val="0"/>
          <w:marBottom w:val="0"/>
          <w:divBdr>
            <w:top w:val="none" w:sz="0" w:space="0" w:color="auto"/>
            <w:left w:val="none" w:sz="0" w:space="0" w:color="auto"/>
            <w:bottom w:val="none" w:sz="0" w:space="0" w:color="auto"/>
            <w:right w:val="none" w:sz="0" w:space="0" w:color="auto"/>
          </w:divBdr>
        </w:div>
      </w:divsChild>
    </w:div>
    <w:div w:id="1461722858">
      <w:bodyDiv w:val="1"/>
      <w:marLeft w:val="0"/>
      <w:marRight w:val="0"/>
      <w:marTop w:val="0"/>
      <w:marBottom w:val="0"/>
      <w:divBdr>
        <w:top w:val="none" w:sz="0" w:space="0" w:color="auto"/>
        <w:left w:val="none" w:sz="0" w:space="0" w:color="auto"/>
        <w:bottom w:val="none" w:sz="0" w:space="0" w:color="auto"/>
        <w:right w:val="none" w:sz="0" w:space="0" w:color="auto"/>
      </w:divBdr>
    </w:div>
    <w:div w:id="1478524857">
      <w:bodyDiv w:val="1"/>
      <w:marLeft w:val="0"/>
      <w:marRight w:val="0"/>
      <w:marTop w:val="0"/>
      <w:marBottom w:val="0"/>
      <w:divBdr>
        <w:top w:val="none" w:sz="0" w:space="0" w:color="auto"/>
        <w:left w:val="none" w:sz="0" w:space="0" w:color="auto"/>
        <w:bottom w:val="none" w:sz="0" w:space="0" w:color="auto"/>
        <w:right w:val="none" w:sz="0" w:space="0" w:color="auto"/>
      </w:divBdr>
    </w:div>
    <w:div w:id="1524440049">
      <w:bodyDiv w:val="1"/>
      <w:marLeft w:val="0"/>
      <w:marRight w:val="0"/>
      <w:marTop w:val="0"/>
      <w:marBottom w:val="0"/>
      <w:divBdr>
        <w:top w:val="none" w:sz="0" w:space="0" w:color="auto"/>
        <w:left w:val="none" w:sz="0" w:space="0" w:color="auto"/>
        <w:bottom w:val="none" w:sz="0" w:space="0" w:color="auto"/>
        <w:right w:val="none" w:sz="0" w:space="0" w:color="auto"/>
      </w:divBdr>
    </w:div>
    <w:div w:id="1531795651">
      <w:bodyDiv w:val="1"/>
      <w:marLeft w:val="0"/>
      <w:marRight w:val="0"/>
      <w:marTop w:val="0"/>
      <w:marBottom w:val="0"/>
      <w:divBdr>
        <w:top w:val="none" w:sz="0" w:space="0" w:color="auto"/>
        <w:left w:val="none" w:sz="0" w:space="0" w:color="auto"/>
        <w:bottom w:val="none" w:sz="0" w:space="0" w:color="auto"/>
        <w:right w:val="none" w:sz="0" w:space="0" w:color="auto"/>
      </w:divBdr>
    </w:div>
    <w:div w:id="1665430420">
      <w:bodyDiv w:val="1"/>
      <w:marLeft w:val="0"/>
      <w:marRight w:val="0"/>
      <w:marTop w:val="0"/>
      <w:marBottom w:val="0"/>
      <w:divBdr>
        <w:top w:val="none" w:sz="0" w:space="0" w:color="auto"/>
        <w:left w:val="none" w:sz="0" w:space="0" w:color="auto"/>
        <w:bottom w:val="none" w:sz="0" w:space="0" w:color="auto"/>
        <w:right w:val="none" w:sz="0" w:space="0" w:color="auto"/>
      </w:divBdr>
    </w:div>
    <w:div w:id="1668556573">
      <w:bodyDiv w:val="1"/>
      <w:marLeft w:val="0"/>
      <w:marRight w:val="0"/>
      <w:marTop w:val="0"/>
      <w:marBottom w:val="0"/>
      <w:divBdr>
        <w:top w:val="none" w:sz="0" w:space="0" w:color="auto"/>
        <w:left w:val="none" w:sz="0" w:space="0" w:color="auto"/>
        <w:bottom w:val="none" w:sz="0" w:space="0" w:color="auto"/>
        <w:right w:val="none" w:sz="0" w:space="0" w:color="auto"/>
      </w:divBdr>
    </w:div>
    <w:div w:id="1739356784">
      <w:bodyDiv w:val="1"/>
      <w:marLeft w:val="0"/>
      <w:marRight w:val="0"/>
      <w:marTop w:val="0"/>
      <w:marBottom w:val="0"/>
      <w:divBdr>
        <w:top w:val="none" w:sz="0" w:space="0" w:color="auto"/>
        <w:left w:val="none" w:sz="0" w:space="0" w:color="auto"/>
        <w:bottom w:val="none" w:sz="0" w:space="0" w:color="auto"/>
        <w:right w:val="none" w:sz="0" w:space="0" w:color="auto"/>
      </w:divBdr>
      <w:divsChild>
        <w:div w:id="531963875">
          <w:marLeft w:val="0"/>
          <w:marRight w:val="0"/>
          <w:marTop w:val="0"/>
          <w:marBottom w:val="0"/>
          <w:divBdr>
            <w:top w:val="none" w:sz="0" w:space="0" w:color="auto"/>
            <w:left w:val="none" w:sz="0" w:space="0" w:color="auto"/>
            <w:bottom w:val="none" w:sz="0" w:space="0" w:color="auto"/>
            <w:right w:val="none" w:sz="0" w:space="0" w:color="auto"/>
          </w:divBdr>
        </w:div>
      </w:divsChild>
    </w:div>
    <w:div w:id="1754080193">
      <w:bodyDiv w:val="1"/>
      <w:marLeft w:val="0"/>
      <w:marRight w:val="0"/>
      <w:marTop w:val="0"/>
      <w:marBottom w:val="0"/>
      <w:divBdr>
        <w:top w:val="none" w:sz="0" w:space="0" w:color="auto"/>
        <w:left w:val="none" w:sz="0" w:space="0" w:color="auto"/>
        <w:bottom w:val="none" w:sz="0" w:space="0" w:color="auto"/>
        <w:right w:val="none" w:sz="0" w:space="0" w:color="auto"/>
      </w:divBdr>
    </w:div>
    <w:div w:id="1813250762">
      <w:bodyDiv w:val="1"/>
      <w:marLeft w:val="0"/>
      <w:marRight w:val="0"/>
      <w:marTop w:val="0"/>
      <w:marBottom w:val="0"/>
      <w:divBdr>
        <w:top w:val="none" w:sz="0" w:space="0" w:color="auto"/>
        <w:left w:val="none" w:sz="0" w:space="0" w:color="auto"/>
        <w:bottom w:val="none" w:sz="0" w:space="0" w:color="auto"/>
        <w:right w:val="none" w:sz="0" w:space="0" w:color="auto"/>
      </w:divBdr>
    </w:div>
    <w:div w:id="2025208747">
      <w:bodyDiv w:val="1"/>
      <w:marLeft w:val="0"/>
      <w:marRight w:val="0"/>
      <w:marTop w:val="0"/>
      <w:marBottom w:val="0"/>
      <w:divBdr>
        <w:top w:val="none" w:sz="0" w:space="0" w:color="auto"/>
        <w:left w:val="none" w:sz="0" w:space="0" w:color="auto"/>
        <w:bottom w:val="none" w:sz="0" w:space="0" w:color="auto"/>
        <w:right w:val="none" w:sz="0" w:space="0" w:color="auto"/>
      </w:divBdr>
      <w:divsChild>
        <w:div w:id="602110100">
          <w:marLeft w:val="0"/>
          <w:marRight w:val="0"/>
          <w:marTop w:val="0"/>
          <w:marBottom w:val="0"/>
          <w:divBdr>
            <w:top w:val="none" w:sz="0" w:space="0" w:color="auto"/>
            <w:left w:val="none" w:sz="0" w:space="0" w:color="auto"/>
            <w:bottom w:val="none" w:sz="0" w:space="0" w:color="auto"/>
            <w:right w:val="none" w:sz="0" w:space="0" w:color="auto"/>
          </w:divBdr>
        </w:div>
      </w:divsChild>
    </w:div>
    <w:div w:id="2056349717">
      <w:bodyDiv w:val="1"/>
      <w:marLeft w:val="0"/>
      <w:marRight w:val="0"/>
      <w:marTop w:val="0"/>
      <w:marBottom w:val="0"/>
      <w:divBdr>
        <w:top w:val="none" w:sz="0" w:space="0" w:color="auto"/>
        <w:left w:val="none" w:sz="0" w:space="0" w:color="auto"/>
        <w:bottom w:val="none" w:sz="0" w:space="0" w:color="auto"/>
        <w:right w:val="none" w:sz="0" w:space="0" w:color="auto"/>
      </w:divBdr>
      <w:divsChild>
        <w:div w:id="352731316">
          <w:marLeft w:val="72"/>
          <w:marRight w:val="72"/>
          <w:marTop w:val="72"/>
          <w:marBottom w:val="72"/>
          <w:divBdr>
            <w:top w:val="dotted" w:sz="6" w:space="0" w:color="FEFEFE"/>
            <w:left w:val="dotted" w:sz="6" w:space="0" w:color="FEFEFE"/>
            <w:bottom w:val="dotted" w:sz="6" w:space="0" w:color="FEFEFE"/>
            <w:right w:val="dotted" w:sz="6" w:space="0" w:color="FEFEFE"/>
          </w:divBdr>
        </w:div>
        <w:div w:id="62535673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73581614">
      <w:bodyDiv w:val="1"/>
      <w:marLeft w:val="0"/>
      <w:marRight w:val="0"/>
      <w:marTop w:val="0"/>
      <w:marBottom w:val="0"/>
      <w:divBdr>
        <w:top w:val="none" w:sz="0" w:space="0" w:color="auto"/>
        <w:left w:val="none" w:sz="0" w:space="0" w:color="auto"/>
        <w:bottom w:val="none" w:sz="0" w:space="0" w:color="auto"/>
        <w:right w:val="none" w:sz="0" w:space="0" w:color="auto"/>
      </w:divBdr>
      <w:divsChild>
        <w:div w:id="1317026359">
          <w:marLeft w:val="0"/>
          <w:marRight w:val="0"/>
          <w:marTop w:val="0"/>
          <w:marBottom w:val="0"/>
          <w:divBdr>
            <w:top w:val="none" w:sz="0" w:space="0" w:color="auto"/>
            <w:left w:val="none" w:sz="0" w:space="0" w:color="auto"/>
            <w:bottom w:val="none" w:sz="0" w:space="0" w:color="auto"/>
            <w:right w:val="none" w:sz="0" w:space="0" w:color="auto"/>
          </w:divBdr>
        </w:div>
      </w:divsChild>
    </w:div>
    <w:div w:id="21152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6798C-FC21-4792-8C07-83B38C41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Ministerul Afacerilor Interne</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subject/>
  <dc:creator>Mugur Barjovanu</dc:creator>
  <cp:keywords/>
  <dc:description/>
  <cp:lastModifiedBy>Dana Salbatecu</cp:lastModifiedBy>
  <cp:revision>2</cp:revision>
  <cp:lastPrinted>2021-11-08T14:22:00Z</cp:lastPrinted>
  <dcterms:created xsi:type="dcterms:W3CDTF">2022-01-06T10:54:00Z</dcterms:created>
  <dcterms:modified xsi:type="dcterms:W3CDTF">2022-01-06T10:54:00Z</dcterms:modified>
</cp:coreProperties>
</file>